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B7012" w14:textId="77777777" w:rsidR="00756238" w:rsidRDefault="00756238">
      <w:pPr>
        <w:rPr>
          <w:rFonts w:asciiTheme="minorEastAsia" w:eastAsiaTheme="minorEastAsia" w:hAnsiTheme="minorEastAsia"/>
          <w:b/>
          <w:bCs/>
          <w:color w:val="000000" w:themeColor="text1"/>
          <w:spacing w:val="26"/>
          <w:sz w:val="72"/>
          <w:szCs w:val="72"/>
        </w:rPr>
      </w:pPr>
    </w:p>
    <w:p w14:paraId="5D57242D" w14:textId="77777777" w:rsidR="00756238" w:rsidRDefault="00E329D3">
      <w:pPr>
        <w:jc w:val="center"/>
        <w:rPr>
          <w:rFonts w:asciiTheme="minorEastAsia" w:eastAsiaTheme="minorEastAsia" w:hAnsiTheme="minorEastAsia"/>
          <w:b/>
          <w:bCs/>
          <w:color w:val="000000" w:themeColor="text1"/>
          <w:spacing w:val="26"/>
          <w:sz w:val="84"/>
          <w:szCs w:val="84"/>
        </w:rPr>
      </w:pPr>
      <w:r>
        <w:rPr>
          <w:rFonts w:ascii="微软雅黑" w:eastAsia="微软雅黑" w:hAnsi="微软雅黑" w:hint="eastAsia"/>
          <w:b/>
          <w:color w:val="000000" w:themeColor="text1"/>
          <w:sz w:val="84"/>
          <w:szCs w:val="84"/>
        </w:rPr>
        <w:t>竞争性比选文件</w:t>
      </w:r>
    </w:p>
    <w:p w14:paraId="7313B0AE" w14:textId="77777777" w:rsidR="00756238" w:rsidRDefault="00756238">
      <w:pPr>
        <w:jc w:val="center"/>
        <w:rPr>
          <w:rFonts w:asciiTheme="minorEastAsia" w:eastAsiaTheme="minorEastAsia" w:hAnsiTheme="minorEastAsia"/>
          <w:b/>
          <w:bCs/>
          <w:color w:val="000000" w:themeColor="text1"/>
          <w:sz w:val="32"/>
        </w:rPr>
      </w:pPr>
    </w:p>
    <w:p w14:paraId="556E02D0" w14:textId="77777777" w:rsidR="00756238" w:rsidRDefault="00756238">
      <w:pPr>
        <w:jc w:val="center"/>
        <w:rPr>
          <w:rFonts w:asciiTheme="minorEastAsia" w:eastAsiaTheme="minorEastAsia" w:hAnsiTheme="minorEastAsia"/>
          <w:b/>
          <w:bCs/>
          <w:color w:val="000000" w:themeColor="text1"/>
          <w:sz w:val="72"/>
        </w:rPr>
      </w:pPr>
    </w:p>
    <w:p w14:paraId="786ECC49" w14:textId="77777777" w:rsidR="00756238" w:rsidRDefault="00756238">
      <w:pPr>
        <w:jc w:val="center"/>
        <w:rPr>
          <w:rFonts w:asciiTheme="minorEastAsia" w:eastAsiaTheme="minorEastAsia" w:hAnsiTheme="minorEastAsia"/>
          <w:b/>
          <w:bCs/>
          <w:color w:val="000000" w:themeColor="text1"/>
          <w:sz w:val="72"/>
        </w:rPr>
      </w:pPr>
    </w:p>
    <w:p w14:paraId="4DA00DD8" w14:textId="77777777" w:rsidR="00756238" w:rsidRDefault="00756238">
      <w:pPr>
        <w:pStyle w:val="afa"/>
        <w:ind w:firstLine="300"/>
        <w:rPr>
          <w:rFonts w:ascii="方正小标宋_GBK" w:eastAsia="方正小标宋_GBK" w:hAnsi="微软雅黑"/>
          <w:color w:val="000000" w:themeColor="text1"/>
          <w:sz w:val="30"/>
          <w:szCs w:val="30"/>
        </w:rPr>
      </w:pPr>
    </w:p>
    <w:p w14:paraId="0310133C" w14:textId="77777777" w:rsidR="00756238" w:rsidRDefault="00E329D3">
      <w:pPr>
        <w:adjustRightInd w:val="0"/>
        <w:snapToGrid w:val="0"/>
        <w:spacing w:line="360" w:lineRule="auto"/>
        <w:ind w:firstLineChars="147" w:firstLine="441"/>
        <w:jc w:val="center"/>
        <w:rPr>
          <w:rFonts w:ascii="方正小标宋_GBK" w:eastAsia="方正小标宋_GBK" w:hAnsi="微软雅黑"/>
          <w:color w:val="000000" w:themeColor="text1"/>
          <w:sz w:val="30"/>
          <w:szCs w:val="30"/>
        </w:rPr>
      </w:pPr>
      <w:r>
        <w:rPr>
          <w:rFonts w:ascii="方正小标宋_GBK" w:eastAsia="方正小标宋_GBK" w:hAnsi="微软雅黑" w:hint="eastAsia"/>
          <w:color w:val="000000" w:themeColor="text1"/>
          <w:sz w:val="30"/>
          <w:szCs w:val="30"/>
        </w:rPr>
        <w:t>项目名称：国家质检基地导航产品中心零星维修改造项目</w:t>
      </w:r>
    </w:p>
    <w:p w14:paraId="1ABE8A0A" w14:textId="77777777" w:rsidR="00756238" w:rsidRDefault="00756238">
      <w:pPr>
        <w:rPr>
          <w:rFonts w:asciiTheme="minorEastAsia" w:eastAsiaTheme="minorEastAsia" w:hAnsiTheme="minorEastAsia"/>
          <w:b/>
          <w:bCs/>
          <w:color w:val="000000" w:themeColor="text1"/>
          <w:sz w:val="30"/>
        </w:rPr>
      </w:pPr>
    </w:p>
    <w:p w14:paraId="1AC25FAE" w14:textId="77777777" w:rsidR="00756238" w:rsidRDefault="00756238">
      <w:pPr>
        <w:rPr>
          <w:rFonts w:asciiTheme="minorEastAsia" w:eastAsiaTheme="minorEastAsia" w:hAnsiTheme="minorEastAsia"/>
          <w:b/>
          <w:bCs/>
          <w:color w:val="000000" w:themeColor="text1"/>
          <w:sz w:val="30"/>
        </w:rPr>
      </w:pPr>
    </w:p>
    <w:p w14:paraId="2DDD499D" w14:textId="77777777" w:rsidR="00756238" w:rsidRDefault="00756238">
      <w:pPr>
        <w:adjustRightInd w:val="0"/>
        <w:snapToGrid w:val="0"/>
        <w:spacing w:line="360" w:lineRule="auto"/>
        <w:rPr>
          <w:rFonts w:asciiTheme="minorEastAsia" w:eastAsiaTheme="minorEastAsia" w:hAnsiTheme="minorEastAsia"/>
          <w:b/>
          <w:bCs/>
          <w:color w:val="000000" w:themeColor="text1"/>
          <w:sz w:val="32"/>
        </w:rPr>
      </w:pPr>
    </w:p>
    <w:p w14:paraId="1D5DD6BE" w14:textId="77777777" w:rsidR="00756238" w:rsidRDefault="00756238">
      <w:pPr>
        <w:adjustRightInd w:val="0"/>
        <w:snapToGrid w:val="0"/>
        <w:spacing w:line="360" w:lineRule="auto"/>
        <w:rPr>
          <w:rFonts w:asciiTheme="minorEastAsia" w:eastAsiaTheme="minorEastAsia" w:hAnsiTheme="minorEastAsia"/>
          <w:b/>
          <w:bCs/>
          <w:color w:val="000000" w:themeColor="text1"/>
          <w:sz w:val="32"/>
        </w:rPr>
      </w:pPr>
    </w:p>
    <w:p w14:paraId="3403EE2C" w14:textId="77777777" w:rsidR="00756238" w:rsidRDefault="00756238">
      <w:pPr>
        <w:adjustRightInd w:val="0"/>
        <w:snapToGrid w:val="0"/>
        <w:spacing w:line="360" w:lineRule="auto"/>
        <w:rPr>
          <w:rFonts w:asciiTheme="minorEastAsia" w:eastAsiaTheme="minorEastAsia" w:hAnsiTheme="minorEastAsia"/>
          <w:b/>
          <w:bCs/>
          <w:color w:val="000000" w:themeColor="text1"/>
          <w:sz w:val="32"/>
        </w:rPr>
      </w:pPr>
    </w:p>
    <w:p w14:paraId="15D4DBD6" w14:textId="77777777" w:rsidR="00756238" w:rsidRDefault="00756238">
      <w:pPr>
        <w:spacing w:line="480" w:lineRule="exact"/>
        <w:jc w:val="center"/>
        <w:outlineLvl w:val="0"/>
        <w:rPr>
          <w:rFonts w:ascii="方正小标宋_GBK" w:eastAsia="方正小标宋_GBK" w:hAnsi="微软雅黑"/>
          <w:color w:val="000000" w:themeColor="text1"/>
          <w:sz w:val="30"/>
          <w:szCs w:val="30"/>
        </w:rPr>
      </w:pPr>
    </w:p>
    <w:p w14:paraId="22027005" w14:textId="77777777" w:rsidR="00756238" w:rsidRDefault="00E329D3">
      <w:pPr>
        <w:jc w:val="center"/>
        <w:rPr>
          <w:rFonts w:ascii="方正小标宋_GBK" w:eastAsia="方正小标宋_GBK"/>
          <w:color w:val="000000" w:themeColor="text1"/>
        </w:rPr>
      </w:pPr>
      <w:r>
        <w:rPr>
          <w:rFonts w:ascii="方正小标宋_GBK" w:eastAsia="方正小标宋_GBK" w:hint="eastAsia"/>
          <w:color w:val="000000" w:themeColor="text1"/>
          <w:sz w:val="32"/>
        </w:rPr>
        <w:t>采购人：重庆市计量质量检测研究院</w:t>
      </w:r>
    </w:p>
    <w:p w14:paraId="52902A09" w14:textId="77777777" w:rsidR="00756238" w:rsidRDefault="00756238">
      <w:pPr>
        <w:snapToGrid w:val="0"/>
        <w:spacing w:line="480" w:lineRule="exact"/>
        <w:jc w:val="center"/>
        <w:rPr>
          <w:rFonts w:ascii="方正小标宋_GBK" w:eastAsia="方正小标宋_GBK" w:hAnsi="微软雅黑"/>
          <w:color w:val="000000" w:themeColor="text1"/>
          <w:sz w:val="30"/>
          <w:szCs w:val="30"/>
        </w:rPr>
      </w:pPr>
    </w:p>
    <w:p w14:paraId="7FA97A46" w14:textId="77777777" w:rsidR="00756238" w:rsidRDefault="00E329D3">
      <w:pPr>
        <w:snapToGrid w:val="0"/>
        <w:spacing w:line="480" w:lineRule="exact"/>
        <w:jc w:val="center"/>
        <w:rPr>
          <w:rFonts w:ascii="黑体" w:eastAsia="黑体" w:hAnsi="黑体"/>
          <w:color w:val="000000" w:themeColor="text1"/>
          <w:sz w:val="30"/>
          <w:szCs w:val="30"/>
        </w:rPr>
      </w:pPr>
      <w:r>
        <w:rPr>
          <w:rFonts w:ascii="黑体" w:eastAsia="黑体" w:hAnsi="黑体" w:hint="eastAsia"/>
          <w:color w:val="000000" w:themeColor="text1"/>
          <w:sz w:val="30"/>
          <w:szCs w:val="30"/>
        </w:rPr>
        <w:t>二○二五年十月</w:t>
      </w:r>
    </w:p>
    <w:p w14:paraId="23C4DBEC" w14:textId="77777777" w:rsidR="00756238" w:rsidRDefault="00756238">
      <w:pPr>
        <w:snapToGrid w:val="0"/>
        <w:spacing w:line="480" w:lineRule="exact"/>
        <w:rPr>
          <w:rFonts w:ascii="黑体" w:eastAsia="黑体" w:hAnsi="黑体"/>
          <w:color w:val="000000" w:themeColor="text1"/>
          <w:sz w:val="30"/>
          <w:szCs w:val="30"/>
        </w:rPr>
        <w:sectPr w:rsidR="00756238">
          <w:headerReference w:type="even" r:id="rId9"/>
          <w:headerReference w:type="default" r:id="rId10"/>
          <w:footerReference w:type="even" r:id="rId11"/>
          <w:footerReference w:type="default" r:id="rId12"/>
          <w:headerReference w:type="first" r:id="rId13"/>
          <w:footerReference w:type="first" r:id="rId14"/>
          <w:pgSz w:w="11907" w:h="16840"/>
          <w:pgMar w:top="1134" w:right="1191" w:bottom="1134" w:left="1304" w:header="964" w:footer="992" w:gutter="0"/>
          <w:pgNumType w:start="1"/>
          <w:cols w:space="720"/>
          <w:titlePg/>
          <w:docGrid w:linePitch="312"/>
        </w:sectPr>
      </w:pPr>
    </w:p>
    <w:p w14:paraId="5235B663" w14:textId="77777777" w:rsidR="00756238" w:rsidRDefault="00E329D3">
      <w:pPr>
        <w:jc w:val="center"/>
        <w:rPr>
          <w:rFonts w:asciiTheme="minorEastAsia" w:eastAsiaTheme="minorEastAsia" w:hAnsiTheme="minorEastAsia"/>
          <w:b/>
          <w:color w:val="000000" w:themeColor="text1"/>
          <w:sz w:val="44"/>
          <w:szCs w:val="36"/>
        </w:rPr>
      </w:pPr>
      <w:bookmarkStart w:id="0" w:name="_Toc68963457"/>
      <w:r>
        <w:rPr>
          <w:rFonts w:asciiTheme="minorEastAsia" w:eastAsiaTheme="minorEastAsia" w:hAnsiTheme="minorEastAsia" w:hint="eastAsia"/>
          <w:b/>
          <w:color w:val="000000" w:themeColor="text1"/>
          <w:sz w:val="44"/>
          <w:szCs w:val="36"/>
        </w:rPr>
        <w:lastRenderedPageBreak/>
        <w:t>目录</w:t>
      </w:r>
      <w:bookmarkEnd w:id="0"/>
    </w:p>
    <w:p w14:paraId="71A2E302" w14:textId="77777777" w:rsidR="00756238" w:rsidRDefault="00756238">
      <w:pPr>
        <w:tabs>
          <w:tab w:val="left" w:pos="420"/>
        </w:tabs>
        <w:jc w:val="center"/>
        <w:rPr>
          <w:rFonts w:asciiTheme="minorEastAsia" w:eastAsiaTheme="minorEastAsia" w:hAnsiTheme="minorEastAsia"/>
          <w:b/>
          <w:color w:val="000000" w:themeColor="text1"/>
          <w:sz w:val="44"/>
          <w:szCs w:val="36"/>
        </w:rPr>
      </w:pPr>
    </w:p>
    <w:p w14:paraId="10EBA4E9" w14:textId="77777777" w:rsidR="00756238" w:rsidRDefault="00E329D3">
      <w:pPr>
        <w:pStyle w:val="16"/>
        <w:tabs>
          <w:tab w:val="clear" w:pos="8302"/>
          <w:tab w:val="right" w:leader="dot" w:pos="9525"/>
        </w:tabs>
        <w:rPr>
          <w:color w:val="000000" w:themeColor="text1"/>
        </w:rPr>
      </w:pPr>
      <w:r>
        <w:rPr>
          <w:rFonts w:ascii="微软雅黑" w:eastAsia="微软雅黑" w:hAnsi="微软雅黑" w:cs="仿宋" w:hint="eastAsia"/>
          <w:color w:val="000000" w:themeColor="text1"/>
          <w:sz w:val="24"/>
        </w:rPr>
        <w:fldChar w:fldCharType="begin"/>
      </w:r>
      <w:r>
        <w:rPr>
          <w:rFonts w:ascii="微软雅黑" w:eastAsia="微软雅黑" w:hAnsi="微软雅黑" w:cs="仿宋" w:hint="eastAsia"/>
          <w:color w:val="000000" w:themeColor="text1"/>
          <w:sz w:val="24"/>
        </w:rPr>
        <w:instrText xml:space="preserve"> TOC \o "1-3" \h \z \u </w:instrText>
      </w:r>
      <w:r>
        <w:rPr>
          <w:rFonts w:ascii="微软雅黑" w:eastAsia="微软雅黑" w:hAnsi="微软雅黑" w:cs="仿宋" w:hint="eastAsia"/>
          <w:color w:val="000000" w:themeColor="text1"/>
          <w:sz w:val="24"/>
        </w:rPr>
        <w:fldChar w:fldCharType="separate"/>
      </w:r>
      <w:hyperlink w:anchor="_Toc18254" w:history="1">
        <w:r>
          <w:rPr>
            <w:rFonts w:ascii="微软雅黑" w:eastAsia="微软雅黑" w:hAnsi="微软雅黑" w:hint="eastAsia"/>
            <w:color w:val="000000" w:themeColor="text1"/>
            <w:szCs w:val="36"/>
          </w:rPr>
          <w:t>第一章比选邀请书</w:t>
        </w:r>
        <w:r>
          <w:rPr>
            <w:color w:val="000000" w:themeColor="text1"/>
          </w:rPr>
          <w:tab/>
        </w:r>
        <w:r>
          <w:rPr>
            <w:color w:val="000000" w:themeColor="text1"/>
          </w:rPr>
          <w:fldChar w:fldCharType="begin"/>
        </w:r>
        <w:r>
          <w:rPr>
            <w:color w:val="000000" w:themeColor="text1"/>
          </w:rPr>
          <w:instrText xml:space="preserve"> PAGEREF _Toc18254 \h </w:instrText>
        </w:r>
        <w:r>
          <w:rPr>
            <w:color w:val="000000" w:themeColor="text1"/>
          </w:rPr>
        </w:r>
        <w:r>
          <w:rPr>
            <w:color w:val="000000" w:themeColor="text1"/>
          </w:rPr>
          <w:fldChar w:fldCharType="separate"/>
        </w:r>
        <w:r>
          <w:rPr>
            <w:color w:val="000000" w:themeColor="text1"/>
          </w:rPr>
          <w:t>2</w:t>
        </w:r>
        <w:r>
          <w:rPr>
            <w:color w:val="000000" w:themeColor="text1"/>
          </w:rPr>
          <w:fldChar w:fldCharType="end"/>
        </w:r>
      </w:hyperlink>
    </w:p>
    <w:p w14:paraId="3B2248C0" w14:textId="77777777" w:rsidR="00756238" w:rsidRDefault="0087533F">
      <w:pPr>
        <w:pStyle w:val="16"/>
        <w:tabs>
          <w:tab w:val="clear" w:pos="8302"/>
          <w:tab w:val="right" w:leader="dot" w:pos="9525"/>
        </w:tabs>
        <w:rPr>
          <w:color w:val="000000" w:themeColor="text1"/>
        </w:rPr>
      </w:pPr>
      <w:hyperlink w:anchor="_Toc27859" w:history="1">
        <w:r w:rsidR="00E329D3">
          <w:rPr>
            <w:rFonts w:ascii="微软雅黑" w:eastAsia="微软雅黑" w:hAnsi="微软雅黑" w:hint="eastAsia"/>
            <w:color w:val="000000" w:themeColor="text1"/>
            <w:szCs w:val="36"/>
          </w:rPr>
          <w:t>第二章比选供应商须知</w:t>
        </w:r>
        <w:r w:rsidR="00E329D3">
          <w:rPr>
            <w:color w:val="000000" w:themeColor="text1"/>
          </w:rPr>
          <w:tab/>
        </w:r>
        <w:r w:rsidR="00E329D3">
          <w:rPr>
            <w:color w:val="000000" w:themeColor="text1"/>
          </w:rPr>
          <w:fldChar w:fldCharType="begin"/>
        </w:r>
        <w:r w:rsidR="00E329D3">
          <w:rPr>
            <w:color w:val="000000" w:themeColor="text1"/>
          </w:rPr>
          <w:instrText xml:space="preserve"> PAGEREF _Toc27859 \h </w:instrText>
        </w:r>
        <w:r w:rsidR="00E329D3">
          <w:rPr>
            <w:color w:val="000000" w:themeColor="text1"/>
          </w:rPr>
        </w:r>
        <w:r w:rsidR="00E329D3">
          <w:rPr>
            <w:color w:val="000000" w:themeColor="text1"/>
          </w:rPr>
          <w:fldChar w:fldCharType="separate"/>
        </w:r>
        <w:r w:rsidR="00E329D3">
          <w:rPr>
            <w:color w:val="000000" w:themeColor="text1"/>
          </w:rPr>
          <w:t>4</w:t>
        </w:r>
        <w:r w:rsidR="00E329D3">
          <w:rPr>
            <w:color w:val="000000" w:themeColor="text1"/>
          </w:rPr>
          <w:fldChar w:fldCharType="end"/>
        </w:r>
      </w:hyperlink>
    </w:p>
    <w:p w14:paraId="2D4DB9E1" w14:textId="77777777" w:rsidR="00756238" w:rsidRDefault="0087533F">
      <w:pPr>
        <w:pStyle w:val="24"/>
        <w:tabs>
          <w:tab w:val="right" w:leader="dot" w:pos="9525"/>
        </w:tabs>
        <w:rPr>
          <w:color w:val="000000" w:themeColor="text1"/>
        </w:rPr>
      </w:pPr>
      <w:hyperlink w:anchor="_Toc26758" w:history="1">
        <w:r w:rsidR="00E329D3">
          <w:rPr>
            <w:rFonts w:ascii="微软雅黑" w:eastAsia="微软雅黑" w:hAnsi="微软雅黑" w:hint="eastAsia"/>
            <w:color w:val="000000" w:themeColor="text1"/>
            <w:szCs w:val="28"/>
          </w:rPr>
          <w:t>一、总则</w:t>
        </w:r>
        <w:r w:rsidR="00E329D3">
          <w:rPr>
            <w:color w:val="000000" w:themeColor="text1"/>
          </w:rPr>
          <w:tab/>
        </w:r>
        <w:r w:rsidR="00E329D3">
          <w:rPr>
            <w:color w:val="000000" w:themeColor="text1"/>
          </w:rPr>
          <w:fldChar w:fldCharType="begin"/>
        </w:r>
        <w:r w:rsidR="00E329D3">
          <w:rPr>
            <w:color w:val="000000" w:themeColor="text1"/>
          </w:rPr>
          <w:instrText xml:space="preserve"> PAGEREF _Toc26758 \h </w:instrText>
        </w:r>
        <w:r w:rsidR="00E329D3">
          <w:rPr>
            <w:color w:val="000000" w:themeColor="text1"/>
          </w:rPr>
        </w:r>
        <w:r w:rsidR="00E329D3">
          <w:rPr>
            <w:color w:val="000000" w:themeColor="text1"/>
          </w:rPr>
          <w:fldChar w:fldCharType="separate"/>
        </w:r>
        <w:r w:rsidR="00E329D3">
          <w:rPr>
            <w:color w:val="000000" w:themeColor="text1"/>
          </w:rPr>
          <w:t>6</w:t>
        </w:r>
        <w:r w:rsidR="00E329D3">
          <w:rPr>
            <w:color w:val="000000" w:themeColor="text1"/>
          </w:rPr>
          <w:fldChar w:fldCharType="end"/>
        </w:r>
      </w:hyperlink>
    </w:p>
    <w:p w14:paraId="19E0B532" w14:textId="77777777" w:rsidR="00756238" w:rsidRDefault="0087533F">
      <w:pPr>
        <w:pStyle w:val="24"/>
        <w:tabs>
          <w:tab w:val="right" w:leader="dot" w:pos="9525"/>
        </w:tabs>
        <w:rPr>
          <w:color w:val="000000" w:themeColor="text1"/>
        </w:rPr>
      </w:pPr>
      <w:hyperlink w:anchor="_Toc31251" w:history="1">
        <w:r w:rsidR="00E329D3">
          <w:rPr>
            <w:rFonts w:ascii="微软雅黑" w:eastAsia="微软雅黑" w:hAnsi="微软雅黑" w:hint="eastAsia"/>
            <w:color w:val="000000" w:themeColor="text1"/>
            <w:szCs w:val="28"/>
          </w:rPr>
          <w:t>二、比选文件</w:t>
        </w:r>
        <w:r w:rsidR="00E329D3">
          <w:rPr>
            <w:color w:val="000000" w:themeColor="text1"/>
          </w:rPr>
          <w:tab/>
        </w:r>
        <w:r w:rsidR="00E329D3">
          <w:rPr>
            <w:color w:val="000000" w:themeColor="text1"/>
          </w:rPr>
          <w:fldChar w:fldCharType="begin"/>
        </w:r>
        <w:r w:rsidR="00E329D3">
          <w:rPr>
            <w:color w:val="000000" w:themeColor="text1"/>
          </w:rPr>
          <w:instrText xml:space="preserve"> PAGEREF _Toc31251 \h </w:instrText>
        </w:r>
        <w:r w:rsidR="00E329D3">
          <w:rPr>
            <w:color w:val="000000" w:themeColor="text1"/>
          </w:rPr>
        </w:r>
        <w:r w:rsidR="00E329D3">
          <w:rPr>
            <w:color w:val="000000" w:themeColor="text1"/>
          </w:rPr>
          <w:fldChar w:fldCharType="separate"/>
        </w:r>
        <w:r w:rsidR="00E329D3">
          <w:rPr>
            <w:color w:val="000000" w:themeColor="text1"/>
          </w:rPr>
          <w:t>7</w:t>
        </w:r>
        <w:r w:rsidR="00E329D3">
          <w:rPr>
            <w:color w:val="000000" w:themeColor="text1"/>
          </w:rPr>
          <w:fldChar w:fldCharType="end"/>
        </w:r>
      </w:hyperlink>
    </w:p>
    <w:p w14:paraId="5C940B71" w14:textId="77777777" w:rsidR="00756238" w:rsidRDefault="0087533F">
      <w:pPr>
        <w:pStyle w:val="24"/>
        <w:tabs>
          <w:tab w:val="right" w:leader="dot" w:pos="9525"/>
        </w:tabs>
        <w:rPr>
          <w:color w:val="000000" w:themeColor="text1"/>
        </w:rPr>
      </w:pPr>
      <w:hyperlink w:anchor="_Toc6956" w:history="1">
        <w:r w:rsidR="00E329D3">
          <w:rPr>
            <w:rFonts w:ascii="微软雅黑" w:eastAsia="微软雅黑" w:hAnsi="微软雅黑" w:hint="eastAsia"/>
            <w:color w:val="000000" w:themeColor="text1"/>
            <w:szCs w:val="28"/>
          </w:rPr>
          <w:t>三、比选响应文件的编制</w:t>
        </w:r>
        <w:r w:rsidR="00E329D3">
          <w:rPr>
            <w:color w:val="000000" w:themeColor="text1"/>
          </w:rPr>
          <w:tab/>
        </w:r>
        <w:r w:rsidR="00E329D3">
          <w:rPr>
            <w:color w:val="000000" w:themeColor="text1"/>
          </w:rPr>
          <w:fldChar w:fldCharType="begin"/>
        </w:r>
        <w:r w:rsidR="00E329D3">
          <w:rPr>
            <w:color w:val="000000" w:themeColor="text1"/>
          </w:rPr>
          <w:instrText xml:space="preserve"> PAGEREF _Toc6956 \h </w:instrText>
        </w:r>
        <w:r w:rsidR="00E329D3">
          <w:rPr>
            <w:color w:val="000000" w:themeColor="text1"/>
          </w:rPr>
        </w:r>
        <w:r w:rsidR="00E329D3">
          <w:rPr>
            <w:color w:val="000000" w:themeColor="text1"/>
          </w:rPr>
          <w:fldChar w:fldCharType="separate"/>
        </w:r>
        <w:r w:rsidR="00E329D3">
          <w:rPr>
            <w:color w:val="000000" w:themeColor="text1"/>
          </w:rPr>
          <w:t>8</w:t>
        </w:r>
        <w:r w:rsidR="00E329D3">
          <w:rPr>
            <w:color w:val="000000" w:themeColor="text1"/>
          </w:rPr>
          <w:fldChar w:fldCharType="end"/>
        </w:r>
      </w:hyperlink>
    </w:p>
    <w:p w14:paraId="3687C472" w14:textId="77777777" w:rsidR="00756238" w:rsidRDefault="0087533F">
      <w:pPr>
        <w:pStyle w:val="24"/>
        <w:tabs>
          <w:tab w:val="right" w:leader="dot" w:pos="9525"/>
        </w:tabs>
        <w:rPr>
          <w:color w:val="000000" w:themeColor="text1"/>
        </w:rPr>
      </w:pPr>
      <w:hyperlink w:anchor="_Toc19344" w:history="1">
        <w:r w:rsidR="00E329D3">
          <w:rPr>
            <w:rFonts w:ascii="微软雅黑" w:eastAsia="微软雅黑" w:hAnsi="微软雅黑" w:hint="eastAsia"/>
            <w:color w:val="000000" w:themeColor="text1"/>
            <w:szCs w:val="28"/>
          </w:rPr>
          <w:t>四、比选响应文件的递交</w:t>
        </w:r>
        <w:r w:rsidR="00E329D3">
          <w:rPr>
            <w:color w:val="000000" w:themeColor="text1"/>
          </w:rPr>
          <w:tab/>
        </w:r>
        <w:r w:rsidR="00E329D3">
          <w:rPr>
            <w:color w:val="000000" w:themeColor="text1"/>
          </w:rPr>
          <w:fldChar w:fldCharType="begin"/>
        </w:r>
        <w:r w:rsidR="00E329D3">
          <w:rPr>
            <w:color w:val="000000" w:themeColor="text1"/>
          </w:rPr>
          <w:instrText xml:space="preserve"> PAGEREF _Toc19344 \h </w:instrText>
        </w:r>
        <w:r w:rsidR="00E329D3">
          <w:rPr>
            <w:color w:val="000000" w:themeColor="text1"/>
          </w:rPr>
        </w:r>
        <w:r w:rsidR="00E329D3">
          <w:rPr>
            <w:color w:val="000000" w:themeColor="text1"/>
          </w:rPr>
          <w:fldChar w:fldCharType="separate"/>
        </w:r>
        <w:r w:rsidR="00E329D3">
          <w:rPr>
            <w:color w:val="000000" w:themeColor="text1"/>
          </w:rPr>
          <w:t>11</w:t>
        </w:r>
        <w:r w:rsidR="00E329D3">
          <w:rPr>
            <w:color w:val="000000" w:themeColor="text1"/>
          </w:rPr>
          <w:fldChar w:fldCharType="end"/>
        </w:r>
      </w:hyperlink>
    </w:p>
    <w:p w14:paraId="11880D74" w14:textId="77777777" w:rsidR="00756238" w:rsidRDefault="0087533F">
      <w:pPr>
        <w:pStyle w:val="24"/>
        <w:tabs>
          <w:tab w:val="right" w:leader="dot" w:pos="9525"/>
        </w:tabs>
        <w:rPr>
          <w:color w:val="000000" w:themeColor="text1"/>
        </w:rPr>
      </w:pPr>
      <w:hyperlink w:anchor="_Toc138" w:history="1">
        <w:r w:rsidR="00E329D3">
          <w:rPr>
            <w:rFonts w:ascii="微软雅黑" w:eastAsia="微软雅黑" w:hAnsi="微软雅黑" w:hint="eastAsia"/>
            <w:color w:val="000000" w:themeColor="text1"/>
            <w:szCs w:val="28"/>
          </w:rPr>
          <w:t>五、比选与评审</w:t>
        </w:r>
        <w:r w:rsidR="00E329D3">
          <w:rPr>
            <w:color w:val="000000" w:themeColor="text1"/>
          </w:rPr>
          <w:tab/>
        </w:r>
        <w:r w:rsidR="00E329D3">
          <w:rPr>
            <w:color w:val="000000" w:themeColor="text1"/>
          </w:rPr>
          <w:fldChar w:fldCharType="begin"/>
        </w:r>
        <w:r w:rsidR="00E329D3">
          <w:rPr>
            <w:color w:val="000000" w:themeColor="text1"/>
          </w:rPr>
          <w:instrText xml:space="preserve"> PAGEREF _Toc138 \h </w:instrText>
        </w:r>
        <w:r w:rsidR="00E329D3">
          <w:rPr>
            <w:color w:val="000000" w:themeColor="text1"/>
          </w:rPr>
        </w:r>
        <w:r w:rsidR="00E329D3">
          <w:rPr>
            <w:color w:val="000000" w:themeColor="text1"/>
          </w:rPr>
          <w:fldChar w:fldCharType="separate"/>
        </w:r>
        <w:r w:rsidR="00E329D3">
          <w:rPr>
            <w:color w:val="000000" w:themeColor="text1"/>
          </w:rPr>
          <w:t>12</w:t>
        </w:r>
        <w:r w:rsidR="00E329D3">
          <w:rPr>
            <w:color w:val="000000" w:themeColor="text1"/>
          </w:rPr>
          <w:fldChar w:fldCharType="end"/>
        </w:r>
      </w:hyperlink>
    </w:p>
    <w:p w14:paraId="2B78CBEC" w14:textId="77777777" w:rsidR="00756238" w:rsidRDefault="0087533F">
      <w:pPr>
        <w:pStyle w:val="24"/>
        <w:tabs>
          <w:tab w:val="right" w:leader="dot" w:pos="9525"/>
        </w:tabs>
        <w:rPr>
          <w:color w:val="000000" w:themeColor="text1"/>
        </w:rPr>
      </w:pPr>
      <w:hyperlink w:anchor="_Toc19357" w:history="1">
        <w:r w:rsidR="00E329D3">
          <w:rPr>
            <w:rFonts w:ascii="微软雅黑" w:eastAsia="微软雅黑" w:hAnsi="微软雅黑" w:hint="eastAsia"/>
            <w:color w:val="000000" w:themeColor="text1"/>
            <w:szCs w:val="28"/>
          </w:rPr>
          <w:t>六、合同的授予</w:t>
        </w:r>
        <w:r w:rsidR="00E329D3">
          <w:rPr>
            <w:color w:val="000000" w:themeColor="text1"/>
          </w:rPr>
          <w:tab/>
        </w:r>
        <w:r w:rsidR="00E329D3">
          <w:rPr>
            <w:color w:val="000000" w:themeColor="text1"/>
          </w:rPr>
          <w:fldChar w:fldCharType="begin"/>
        </w:r>
        <w:r w:rsidR="00E329D3">
          <w:rPr>
            <w:color w:val="000000" w:themeColor="text1"/>
          </w:rPr>
          <w:instrText xml:space="preserve"> PAGEREF _Toc19357 \h </w:instrText>
        </w:r>
        <w:r w:rsidR="00E329D3">
          <w:rPr>
            <w:color w:val="000000" w:themeColor="text1"/>
          </w:rPr>
        </w:r>
        <w:r w:rsidR="00E329D3">
          <w:rPr>
            <w:color w:val="000000" w:themeColor="text1"/>
          </w:rPr>
          <w:fldChar w:fldCharType="separate"/>
        </w:r>
        <w:r w:rsidR="00E329D3">
          <w:rPr>
            <w:color w:val="000000" w:themeColor="text1"/>
          </w:rPr>
          <w:t>14</w:t>
        </w:r>
        <w:r w:rsidR="00E329D3">
          <w:rPr>
            <w:color w:val="000000" w:themeColor="text1"/>
          </w:rPr>
          <w:fldChar w:fldCharType="end"/>
        </w:r>
      </w:hyperlink>
    </w:p>
    <w:p w14:paraId="5433D9BA" w14:textId="77777777" w:rsidR="00756238" w:rsidRDefault="0087533F">
      <w:pPr>
        <w:pStyle w:val="16"/>
        <w:tabs>
          <w:tab w:val="clear" w:pos="8302"/>
          <w:tab w:val="right" w:leader="dot" w:pos="9525"/>
        </w:tabs>
        <w:rPr>
          <w:color w:val="000000" w:themeColor="text1"/>
        </w:rPr>
      </w:pPr>
      <w:hyperlink w:anchor="_Toc14093" w:history="1">
        <w:r w:rsidR="00E329D3">
          <w:rPr>
            <w:rFonts w:ascii="微软雅黑" w:eastAsia="微软雅黑" w:hAnsi="微软雅黑" w:hint="eastAsia"/>
            <w:bCs/>
            <w:color w:val="000000" w:themeColor="text1"/>
            <w:szCs w:val="28"/>
          </w:rPr>
          <w:t>第三章合同格式</w:t>
        </w:r>
        <w:r w:rsidR="00E329D3">
          <w:rPr>
            <w:color w:val="000000" w:themeColor="text1"/>
          </w:rPr>
          <w:tab/>
        </w:r>
        <w:r w:rsidR="00E329D3">
          <w:rPr>
            <w:color w:val="000000" w:themeColor="text1"/>
          </w:rPr>
          <w:fldChar w:fldCharType="begin"/>
        </w:r>
        <w:r w:rsidR="00E329D3">
          <w:rPr>
            <w:color w:val="000000" w:themeColor="text1"/>
          </w:rPr>
          <w:instrText xml:space="preserve"> PAGEREF _Toc14093 \h </w:instrText>
        </w:r>
        <w:r w:rsidR="00E329D3">
          <w:rPr>
            <w:color w:val="000000" w:themeColor="text1"/>
          </w:rPr>
        </w:r>
        <w:r w:rsidR="00E329D3">
          <w:rPr>
            <w:color w:val="000000" w:themeColor="text1"/>
          </w:rPr>
          <w:fldChar w:fldCharType="separate"/>
        </w:r>
        <w:r w:rsidR="00E329D3">
          <w:rPr>
            <w:color w:val="000000" w:themeColor="text1"/>
          </w:rPr>
          <w:t>15</w:t>
        </w:r>
        <w:r w:rsidR="00E329D3">
          <w:rPr>
            <w:color w:val="000000" w:themeColor="text1"/>
          </w:rPr>
          <w:fldChar w:fldCharType="end"/>
        </w:r>
      </w:hyperlink>
    </w:p>
    <w:p w14:paraId="643488DD" w14:textId="77777777" w:rsidR="00756238" w:rsidRDefault="0087533F">
      <w:pPr>
        <w:pStyle w:val="16"/>
        <w:tabs>
          <w:tab w:val="clear" w:pos="8302"/>
          <w:tab w:val="right" w:leader="dot" w:pos="9525"/>
        </w:tabs>
        <w:rPr>
          <w:color w:val="000000" w:themeColor="text1"/>
        </w:rPr>
      </w:pPr>
      <w:hyperlink w:anchor="_Toc11957" w:history="1">
        <w:r w:rsidR="00E329D3">
          <w:rPr>
            <w:rFonts w:ascii="微软雅黑" w:eastAsia="微软雅黑" w:hAnsi="微软雅黑" w:hint="eastAsia"/>
            <w:color w:val="000000" w:themeColor="text1"/>
            <w:szCs w:val="36"/>
          </w:rPr>
          <w:t>第</w:t>
        </w:r>
        <w:r w:rsidR="00E329D3">
          <w:rPr>
            <w:rFonts w:ascii="微软雅黑" w:eastAsia="微软雅黑" w:hAnsi="微软雅黑"/>
            <w:color w:val="000000" w:themeColor="text1"/>
            <w:szCs w:val="36"/>
          </w:rPr>
          <w:t>四章</w:t>
        </w:r>
        <w:r w:rsidR="00E329D3">
          <w:rPr>
            <w:rFonts w:ascii="微软雅黑" w:eastAsia="微软雅黑" w:hAnsi="微软雅黑" w:hint="eastAsia"/>
            <w:color w:val="000000" w:themeColor="text1"/>
            <w:szCs w:val="36"/>
          </w:rPr>
          <w:t>项目需求及说明</w:t>
        </w:r>
        <w:r w:rsidR="00E329D3">
          <w:rPr>
            <w:color w:val="000000" w:themeColor="text1"/>
          </w:rPr>
          <w:tab/>
        </w:r>
        <w:r w:rsidR="00E329D3">
          <w:rPr>
            <w:color w:val="000000" w:themeColor="text1"/>
          </w:rPr>
          <w:fldChar w:fldCharType="begin"/>
        </w:r>
        <w:r w:rsidR="00E329D3">
          <w:rPr>
            <w:color w:val="000000" w:themeColor="text1"/>
          </w:rPr>
          <w:instrText xml:space="preserve"> PAGEREF _Toc11957 \h </w:instrText>
        </w:r>
        <w:r w:rsidR="00E329D3">
          <w:rPr>
            <w:color w:val="000000" w:themeColor="text1"/>
          </w:rPr>
        </w:r>
        <w:r w:rsidR="00E329D3">
          <w:rPr>
            <w:color w:val="000000" w:themeColor="text1"/>
          </w:rPr>
          <w:fldChar w:fldCharType="separate"/>
        </w:r>
        <w:r w:rsidR="00E329D3">
          <w:rPr>
            <w:color w:val="000000" w:themeColor="text1"/>
          </w:rPr>
          <w:t>29</w:t>
        </w:r>
        <w:r w:rsidR="00E329D3">
          <w:rPr>
            <w:color w:val="000000" w:themeColor="text1"/>
          </w:rPr>
          <w:fldChar w:fldCharType="end"/>
        </w:r>
      </w:hyperlink>
    </w:p>
    <w:p w14:paraId="4E736D63" w14:textId="77777777" w:rsidR="00756238" w:rsidRDefault="0087533F">
      <w:pPr>
        <w:pStyle w:val="16"/>
        <w:tabs>
          <w:tab w:val="clear" w:pos="8302"/>
          <w:tab w:val="right" w:leader="dot" w:pos="9525"/>
        </w:tabs>
        <w:rPr>
          <w:color w:val="000000" w:themeColor="text1"/>
        </w:rPr>
      </w:pPr>
      <w:hyperlink w:anchor="_Toc31230" w:history="1">
        <w:r w:rsidR="00E329D3">
          <w:rPr>
            <w:rFonts w:ascii="微软雅黑" w:eastAsia="微软雅黑" w:hAnsi="微软雅黑" w:hint="eastAsia"/>
            <w:color w:val="000000" w:themeColor="text1"/>
            <w:szCs w:val="36"/>
          </w:rPr>
          <w:t>第</w:t>
        </w:r>
        <w:r w:rsidR="00E329D3">
          <w:rPr>
            <w:rFonts w:ascii="微软雅黑" w:eastAsia="微软雅黑" w:hAnsi="微软雅黑"/>
            <w:color w:val="000000" w:themeColor="text1"/>
            <w:szCs w:val="36"/>
          </w:rPr>
          <w:t>五章</w:t>
        </w:r>
        <w:r w:rsidR="00E329D3">
          <w:rPr>
            <w:rFonts w:ascii="微软雅黑" w:eastAsia="微软雅黑" w:hAnsi="微软雅黑" w:hint="eastAsia"/>
            <w:color w:val="000000" w:themeColor="text1"/>
            <w:szCs w:val="36"/>
          </w:rPr>
          <w:t>比选响应文件格式</w:t>
        </w:r>
        <w:r w:rsidR="00E329D3">
          <w:rPr>
            <w:color w:val="000000" w:themeColor="text1"/>
          </w:rPr>
          <w:tab/>
        </w:r>
        <w:r w:rsidR="00E329D3">
          <w:rPr>
            <w:color w:val="000000" w:themeColor="text1"/>
          </w:rPr>
          <w:fldChar w:fldCharType="begin"/>
        </w:r>
        <w:r w:rsidR="00E329D3">
          <w:rPr>
            <w:color w:val="000000" w:themeColor="text1"/>
          </w:rPr>
          <w:instrText xml:space="preserve"> PAGEREF _Toc31230 \h </w:instrText>
        </w:r>
        <w:r w:rsidR="00E329D3">
          <w:rPr>
            <w:color w:val="000000" w:themeColor="text1"/>
          </w:rPr>
        </w:r>
        <w:r w:rsidR="00E329D3">
          <w:rPr>
            <w:color w:val="000000" w:themeColor="text1"/>
          </w:rPr>
          <w:fldChar w:fldCharType="separate"/>
        </w:r>
        <w:r w:rsidR="00E329D3">
          <w:rPr>
            <w:color w:val="000000" w:themeColor="text1"/>
          </w:rPr>
          <w:t>30</w:t>
        </w:r>
        <w:r w:rsidR="00E329D3">
          <w:rPr>
            <w:color w:val="000000" w:themeColor="text1"/>
          </w:rPr>
          <w:fldChar w:fldCharType="end"/>
        </w:r>
      </w:hyperlink>
    </w:p>
    <w:p w14:paraId="3D384668" w14:textId="77777777" w:rsidR="00756238" w:rsidRDefault="0087533F">
      <w:pPr>
        <w:pStyle w:val="24"/>
        <w:tabs>
          <w:tab w:val="right" w:leader="dot" w:pos="9525"/>
        </w:tabs>
        <w:rPr>
          <w:color w:val="000000" w:themeColor="text1"/>
        </w:rPr>
      </w:pPr>
      <w:hyperlink w:anchor="_Toc8400" w:history="1">
        <w:r w:rsidR="00E329D3">
          <w:rPr>
            <w:rFonts w:ascii="微软雅黑" w:eastAsia="微软雅黑" w:hAnsi="微软雅黑" w:hint="eastAsia"/>
            <w:color w:val="000000" w:themeColor="text1"/>
          </w:rPr>
          <w:t>一、比选函</w:t>
        </w:r>
        <w:r w:rsidR="00E329D3">
          <w:rPr>
            <w:color w:val="000000" w:themeColor="text1"/>
          </w:rPr>
          <w:tab/>
        </w:r>
        <w:r w:rsidR="00E329D3">
          <w:rPr>
            <w:color w:val="000000" w:themeColor="text1"/>
          </w:rPr>
          <w:fldChar w:fldCharType="begin"/>
        </w:r>
        <w:r w:rsidR="00E329D3">
          <w:rPr>
            <w:color w:val="000000" w:themeColor="text1"/>
          </w:rPr>
          <w:instrText xml:space="preserve"> PAGEREF _Toc8400 \h </w:instrText>
        </w:r>
        <w:r w:rsidR="00E329D3">
          <w:rPr>
            <w:color w:val="000000" w:themeColor="text1"/>
          </w:rPr>
        </w:r>
        <w:r w:rsidR="00E329D3">
          <w:rPr>
            <w:color w:val="000000" w:themeColor="text1"/>
          </w:rPr>
          <w:fldChar w:fldCharType="separate"/>
        </w:r>
        <w:r w:rsidR="00E329D3">
          <w:rPr>
            <w:color w:val="000000" w:themeColor="text1"/>
          </w:rPr>
          <w:t>31</w:t>
        </w:r>
        <w:r w:rsidR="00E329D3">
          <w:rPr>
            <w:color w:val="000000" w:themeColor="text1"/>
          </w:rPr>
          <w:fldChar w:fldCharType="end"/>
        </w:r>
      </w:hyperlink>
    </w:p>
    <w:p w14:paraId="32F1DCA6" w14:textId="77777777" w:rsidR="00756238" w:rsidRDefault="0087533F">
      <w:pPr>
        <w:pStyle w:val="24"/>
        <w:tabs>
          <w:tab w:val="right" w:leader="dot" w:pos="9525"/>
        </w:tabs>
        <w:rPr>
          <w:color w:val="000000" w:themeColor="text1"/>
        </w:rPr>
      </w:pPr>
      <w:hyperlink w:anchor="_Toc29701" w:history="1">
        <w:r w:rsidR="00E329D3">
          <w:rPr>
            <w:rFonts w:ascii="微软雅黑" w:eastAsia="微软雅黑" w:hAnsi="微软雅黑" w:hint="eastAsia"/>
            <w:color w:val="000000" w:themeColor="text1"/>
          </w:rPr>
          <w:t>二、比选报价明细表</w:t>
        </w:r>
        <w:r w:rsidR="00E329D3">
          <w:rPr>
            <w:color w:val="000000" w:themeColor="text1"/>
          </w:rPr>
          <w:tab/>
        </w:r>
        <w:r w:rsidR="00E329D3">
          <w:rPr>
            <w:color w:val="000000" w:themeColor="text1"/>
          </w:rPr>
          <w:fldChar w:fldCharType="begin"/>
        </w:r>
        <w:r w:rsidR="00E329D3">
          <w:rPr>
            <w:color w:val="000000" w:themeColor="text1"/>
          </w:rPr>
          <w:instrText xml:space="preserve"> PAGEREF _Toc29701 \h </w:instrText>
        </w:r>
        <w:r w:rsidR="00E329D3">
          <w:rPr>
            <w:color w:val="000000" w:themeColor="text1"/>
          </w:rPr>
        </w:r>
        <w:r w:rsidR="00E329D3">
          <w:rPr>
            <w:color w:val="000000" w:themeColor="text1"/>
          </w:rPr>
          <w:fldChar w:fldCharType="separate"/>
        </w:r>
        <w:r w:rsidR="00E329D3">
          <w:rPr>
            <w:color w:val="000000" w:themeColor="text1"/>
          </w:rPr>
          <w:t>32</w:t>
        </w:r>
        <w:r w:rsidR="00E329D3">
          <w:rPr>
            <w:color w:val="000000" w:themeColor="text1"/>
          </w:rPr>
          <w:fldChar w:fldCharType="end"/>
        </w:r>
      </w:hyperlink>
    </w:p>
    <w:p w14:paraId="03AA901E" w14:textId="77777777" w:rsidR="00756238" w:rsidRDefault="0087533F">
      <w:pPr>
        <w:pStyle w:val="24"/>
        <w:tabs>
          <w:tab w:val="right" w:leader="dot" w:pos="9525"/>
        </w:tabs>
        <w:rPr>
          <w:color w:val="000000" w:themeColor="text1"/>
        </w:rPr>
      </w:pPr>
      <w:hyperlink w:anchor="_Toc15959" w:history="1">
        <w:r w:rsidR="00E329D3">
          <w:rPr>
            <w:rFonts w:ascii="微软雅黑" w:eastAsia="微软雅黑" w:hAnsi="微软雅黑" w:hint="eastAsia"/>
            <w:color w:val="000000" w:themeColor="text1"/>
          </w:rPr>
          <w:t>三、资质证明文件</w:t>
        </w:r>
        <w:r w:rsidR="00E329D3">
          <w:rPr>
            <w:color w:val="000000" w:themeColor="text1"/>
          </w:rPr>
          <w:tab/>
        </w:r>
        <w:r w:rsidR="00E329D3">
          <w:rPr>
            <w:color w:val="000000" w:themeColor="text1"/>
          </w:rPr>
          <w:fldChar w:fldCharType="begin"/>
        </w:r>
        <w:r w:rsidR="00E329D3">
          <w:rPr>
            <w:color w:val="000000" w:themeColor="text1"/>
          </w:rPr>
          <w:instrText xml:space="preserve"> PAGEREF _Toc15959 \h </w:instrText>
        </w:r>
        <w:r w:rsidR="00E329D3">
          <w:rPr>
            <w:color w:val="000000" w:themeColor="text1"/>
          </w:rPr>
        </w:r>
        <w:r w:rsidR="00E329D3">
          <w:rPr>
            <w:color w:val="000000" w:themeColor="text1"/>
          </w:rPr>
          <w:fldChar w:fldCharType="separate"/>
        </w:r>
        <w:r w:rsidR="00E329D3">
          <w:rPr>
            <w:color w:val="000000" w:themeColor="text1"/>
          </w:rPr>
          <w:t>35</w:t>
        </w:r>
        <w:r w:rsidR="00E329D3">
          <w:rPr>
            <w:color w:val="000000" w:themeColor="text1"/>
          </w:rPr>
          <w:fldChar w:fldCharType="end"/>
        </w:r>
      </w:hyperlink>
    </w:p>
    <w:p w14:paraId="41679123" w14:textId="77777777" w:rsidR="00756238" w:rsidRDefault="0087533F">
      <w:pPr>
        <w:pStyle w:val="24"/>
        <w:tabs>
          <w:tab w:val="right" w:leader="dot" w:pos="9525"/>
        </w:tabs>
        <w:rPr>
          <w:color w:val="000000" w:themeColor="text1"/>
        </w:rPr>
      </w:pPr>
      <w:hyperlink w:anchor="_Toc699" w:history="1">
        <w:r w:rsidR="00E329D3">
          <w:rPr>
            <w:rFonts w:ascii="微软雅黑" w:eastAsia="微软雅黑" w:hAnsi="微软雅黑" w:hint="eastAsia"/>
            <w:color w:val="000000" w:themeColor="text1"/>
          </w:rPr>
          <w:t>四、项目施工方案</w:t>
        </w:r>
        <w:r w:rsidR="00E329D3">
          <w:rPr>
            <w:color w:val="000000" w:themeColor="text1"/>
          </w:rPr>
          <w:tab/>
        </w:r>
        <w:r w:rsidR="00E329D3">
          <w:rPr>
            <w:color w:val="000000" w:themeColor="text1"/>
          </w:rPr>
          <w:fldChar w:fldCharType="begin"/>
        </w:r>
        <w:r w:rsidR="00E329D3">
          <w:rPr>
            <w:color w:val="000000" w:themeColor="text1"/>
          </w:rPr>
          <w:instrText xml:space="preserve"> PAGEREF _Toc699 \h </w:instrText>
        </w:r>
        <w:r w:rsidR="00E329D3">
          <w:rPr>
            <w:color w:val="000000" w:themeColor="text1"/>
          </w:rPr>
        </w:r>
        <w:r w:rsidR="00E329D3">
          <w:rPr>
            <w:color w:val="000000" w:themeColor="text1"/>
          </w:rPr>
          <w:fldChar w:fldCharType="separate"/>
        </w:r>
        <w:r w:rsidR="00E329D3">
          <w:rPr>
            <w:color w:val="000000" w:themeColor="text1"/>
          </w:rPr>
          <w:t>38</w:t>
        </w:r>
        <w:r w:rsidR="00E329D3">
          <w:rPr>
            <w:color w:val="000000" w:themeColor="text1"/>
          </w:rPr>
          <w:fldChar w:fldCharType="end"/>
        </w:r>
      </w:hyperlink>
    </w:p>
    <w:p w14:paraId="3D37B512" w14:textId="77777777" w:rsidR="00756238" w:rsidRDefault="0087533F">
      <w:pPr>
        <w:pStyle w:val="16"/>
        <w:tabs>
          <w:tab w:val="clear" w:pos="8302"/>
          <w:tab w:val="right" w:leader="dot" w:pos="9525"/>
        </w:tabs>
        <w:rPr>
          <w:color w:val="000000" w:themeColor="text1"/>
        </w:rPr>
      </w:pPr>
      <w:hyperlink w:anchor="_Toc15858" w:history="1">
        <w:r w:rsidR="00E329D3">
          <w:rPr>
            <w:rFonts w:ascii="微软雅黑" w:eastAsia="微软雅黑" w:hAnsi="微软雅黑" w:hint="eastAsia"/>
            <w:color w:val="000000" w:themeColor="text1"/>
            <w:szCs w:val="36"/>
          </w:rPr>
          <w:t>第六章、评审办法</w:t>
        </w:r>
        <w:r w:rsidR="00E329D3">
          <w:rPr>
            <w:color w:val="000000" w:themeColor="text1"/>
          </w:rPr>
          <w:tab/>
        </w:r>
        <w:r w:rsidR="00E329D3">
          <w:rPr>
            <w:color w:val="000000" w:themeColor="text1"/>
          </w:rPr>
          <w:fldChar w:fldCharType="begin"/>
        </w:r>
        <w:r w:rsidR="00E329D3">
          <w:rPr>
            <w:color w:val="000000" w:themeColor="text1"/>
          </w:rPr>
          <w:instrText xml:space="preserve"> PAGEREF _Toc15858 \h </w:instrText>
        </w:r>
        <w:r w:rsidR="00E329D3">
          <w:rPr>
            <w:color w:val="000000" w:themeColor="text1"/>
          </w:rPr>
        </w:r>
        <w:r w:rsidR="00E329D3">
          <w:rPr>
            <w:color w:val="000000" w:themeColor="text1"/>
          </w:rPr>
          <w:fldChar w:fldCharType="separate"/>
        </w:r>
        <w:r w:rsidR="00E329D3">
          <w:rPr>
            <w:color w:val="000000" w:themeColor="text1"/>
          </w:rPr>
          <w:t>39</w:t>
        </w:r>
        <w:r w:rsidR="00E329D3">
          <w:rPr>
            <w:color w:val="000000" w:themeColor="text1"/>
          </w:rPr>
          <w:fldChar w:fldCharType="end"/>
        </w:r>
      </w:hyperlink>
    </w:p>
    <w:p w14:paraId="1D2A46B6" w14:textId="77777777" w:rsidR="00756238" w:rsidRDefault="00E329D3">
      <w:pPr>
        <w:widowControl w:val="0"/>
        <w:tabs>
          <w:tab w:val="left" w:pos="420"/>
          <w:tab w:val="left" w:pos="1260"/>
          <w:tab w:val="right" w:leader="dot" w:pos="8302"/>
        </w:tabs>
        <w:spacing w:line="300" w:lineRule="exact"/>
        <w:ind w:leftChars="200" w:left="420"/>
        <w:rPr>
          <w:rFonts w:ascii="微软雅黑" w:eastAsia="微软雅黑" w:hAnsi="微软雅黑" w:cs="仿宋"/>
          <w:color w:val="000000" w:themeColor="text1"/>
          <w:sz w:val="24"/>
        </w:rPr>
      </w:pPr>
      <w:r>
        <w:rPr>
          <w:rFonts w:ascii="微软雅黑" w:eastAsia="微软雅黑" w:hAnsi="微软雅黑" w:cs="仿宋" w:hint="eastAsia"/>
          <w:color w:val="000000" w:themeColor="text1"/>
        </w:rPr>
        <w:fldChar w:fldCharType="end"/>
      </w:r>
    </w:p>
    <w:p w14:paraId="79E77F6B" w14:textId="77777777" w:rsidR="00756238" w:rsidRDefault="00756238">
      <w:pPr>
        <w:rPr>
          <w:rFonts w:ascii="微软雅黑" w:eastAsia="微软雅黑" w:hAnsi="微软雅黑" w:cs="仿宋"/>
          <w:color w:val="000000" w:themeColor="text1"/>
          <w:sz w:val="24"/>
        </w:rPr>
        <w:sectPr w:rsidR="00756238">
          <w:headerReference w:type="default" r:id="rId15"/>
          <w:footerReference w:type="default" r:id="rId16"/>
          <w:pgSz w:w="11906" w:h="16838"/>
          <w:pgMar w:top="851" w:right="1134" w:bottom="851" w:left="1247" w:header="851" w:footer="992" w:gutter="0"/>
          <w:pgNumType w:start="1"/>
          <w:cols w:space="720"/>
          <w:docGrid w:type="lines" w:linePitch="312"/>
        </w:sectPr>
      </w:pPr>
    </w:p>
    <w:p w14:paraId="41101AC4" w14:textId="77777777" w:rsidR="00756238" w:rsidRDefault="00E329D3">
      <w:pPr>
        <w:pStyle w:val="1"/>
        <w:keepLines w:val="0"/>
        <w:widowControl w:val="0"/>
        <w:tabs>
          <w:tab w:val="left" w:pos="1530"/>
          <w:tab w:val="left" w:pos="3360"/>
          <w:tab w:val="left" w:pos="8052"/>
        </w:tabs>
        <w:adjustRightInd/>
        <w:spacing w:line="480" w:lineRule="auto"/>
        <w:ind w:left="1531" w:hanging="1531"/>
        <w:rPr>
          <w:rFonts w:ascii="微软雅黑" w:eastAsia="微软雅黑" w:hAnsi="微软雅黑"/>
          <w:bCs w:val="0"/>
          <w:color w:val="000000" w:themeColor="text1"/>
          <w:kern w:val="2"/>
          <w:szCs w:val="36"/>
        </w:rPr>
      </w:pPr>
      <w:bookmarkStart w:id="1" w:name="_Toc18254"/>
      <w:r>
        <w:rPr>
          <w:rFonts w:ascii="微软雅黑" w:eastAsia="微软雅黑" w:hAnsi="微软雅黑" w:hint="eastAsia"/>
          <w:bCs w:val="0"/>
          <w:color w:val="000000" w:themeColor="text1"/>
          <w:kern w:val="2"/>
          <w:szCs w:val="36"/>
        </w:rPr>
        <w:lastRenderedPageBreak/>
        <w:t>第一章比选邀请书</w:t>
      </w:r>
      <w:bookmarkEnd w:id="1"/>
    </w:p>
    <w:p w14:paraId="21DFA473"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（被邀请单位名称）：</w:t>
      </w:r>
    </w:p>
    <w:p w14:paraId="1BB4A20D"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重庆市计量质量检测研究院按照《重庆市财政局关于印发&lt;重庆市政府集中采购目录及采购限额标准&gt;的通知》（渝财规〔2023〕10号）文件精神及其说明，对“国家质检基地导航产品中心零星维修改造项目”组织竞争性比选采购，</w:t>
      </w:r>
      <w:r>
        <w:rPr>
          <w:rFonts w:ascii="微软雅黑" w:eastAsia="微软雅黑" w:hAnsi="微软雅黑"/>
          <w:color w:val="000000" w:themeColor="text1"/>
          <w:szCs w:val="21"/>
        </w:rPr>
        <w:t>请</w:t>
      </w:r>
      <w:r>
        <w:rPr>
          <w:rFonts w:ascii="微软雅黑" w:eastAsia="微软雅黑" w:hAnsi="微软雅黑" w:hint="eastAsia"/>
          <w:color w:val="000000" w:themeColor="text1"/>
          <w:szCs w:val="21"/>
        </w:rPr>
        <w:t>被邀请供应商</w:t>
      </w:r>
      <w:r>
        <w:rPr>
          <w:rFonts w:ascii="微软雅黑" w:eastAsia="微软雅黑" w:hAnsi="微软雅黑"/>
          <w:color w:val="000000" w:themeColor="text1"/>
          <w:szCs w:val="21"/>
        </w:rPr>
        <w:t>就如下项目提交密封响应文件并进行</w:t>
      </w:r>
      <w:r>
        <w:rPr>
          <w:rFonts w:ascii="微软雅黑" w:eastAsia="微软雅黑" w:hAnsi="微软雅黑" w:hint="eastAsia"/>
          <w:color w:val="000000" w:themeColor="text1"/>
          <w:szCs w:val="21"/>
        </w:rPr>
        <w:t>比选</w:t>
      </w:r>
      <w:r>
        <w:rPr>
          <w:rFonts w:ascii="微软雅黑" w:eastAsia="微软雅黑" w:hAnsi="微软雅黑"/>
          <w:color w:val="000000" w:themeColor="text1"/>
          <w:szCs w:val="21"/>
        </w:rPr>
        <w:t>。</w:t>
      </w:r>
    </w:p>
    <w:p w14:paraId="7BB99121" w14:textId="77777777" w:rsidR="00756238" w:rsidRDefault="00E329D3">
      <w:pPr>
        <w:snapToGrid w:val="0"/>
        <w:spacing w:line="440" w:lineRule="exact"/>
        <w:ind w:firstLineChars="200" w:firstLine="420"/>
        <w:rPr>
          <w:rFonts w:ascii="微软雅黑" w:eastAsia="微软雅黑" w:hAnsi="微软雅黑"/>
          <w:color w:val="000000" w:themeColor="text1"/>
          <w:szCs w:val="21"/>
        </w:rPr>
      </w:pPr>
      <w:r>
        <w:rPr>
          <w:rFonts w:ascii="微软雅黑" w:eastAsia="微软雅黑" w:hAnsi="微软雅黑" w:hint="eastAsia"/>
          <w:b/>
          <w:color w:val="000000" w:themeColor="text1"/>
          <w:szCs w:val="21"/>
        </w:rPr>
        <w:t>1．采购内容：</w:t>
      </w:r>
      <w:r>
        <w:rPr>
          <w:rFonts w:ascii="微软雅黑" w:eastAsia="微软雅黑" w:hAnsi="微软雅黑" w:hint="eastAsia"/>
          <w:color w:val="000000" w:themeColor="text1"/>
          <w:szCs w:val="21"/>
        </w:rPr>
        <w:t>国家质检基地液体流量中心实验室改造项目</w:t>
      </w:r>
    </w:p>
    <w:p w14:paraId="190198F9" w14:textId="77777777" w:rsidR="00756238" w:rsidRDefault="00E329D3">
      <w:pPr>
        <w:snapToGrid w:val="0"/>
        <w:spacing w:line="440" w:lineRule="exact"/>
        <w:ind w:firstLineChars="200" w:firstLine="420"/>
        <w:rPr>
          <w:rFonts w:ascii="微软雅黑" w:eastAsia="微软雅黑" w:hAnsi="微软雅黑"/>
          <w:color w:val="000000" w:themeColor="text1"/>
          <w:szCs w:val="21"/>
        </w:rPr>
      </w:pPr>
      <w:r>
        <w:rPr>
          <w:rFonts w:ascii="微软雅黑" w:eastAsia="微软雅黑" w:hAnsi="微软雅黑" w:hint="eastAsia"/>
          <w:b/>
          <w:color w:val="000000" w:themeColor="text1"/>
          <w:szCs w:val="21"/>
        </w:rPr>
        <w:t>2．项目概况</w:t>
      </w:r>
      <w:r>
        <w:rPr>
          <w:rFonts w:ascii="微软雅黑" w:eastAsia="微软雅黑" w:hAnsi="微软雅黑" w:hint="eastAsia"/>
          <w:color w:val="000000" w:themeColor="text1"/>
          <w:szCs w:val="21"/>
        </w:rPr>
        <w:t>：</w:t>
      </w:r>
    </w:p>
    <w:tbl>
      <w:tblPr>
        <w:tblStyle w:val="afc"/>
        <w:tblW w:w="8935" w:type="dxa"/>
        <w:tblInd w:w="250" w:type="dxa"/>
        <w:tblLayout w:type="fixed"/>
        <w:tblLook w:val="04A0" w:firstRow="1" w:lastRow="0" w:firstColumn="1" w:lastColumn="0" w:noHBand="0" w:noVBand="1"/>
      </w:tblPr>
      <w:tblGrid>
        <w:gridCol w:w="681"/>
        <w:gridCol w:w="3727"/>
        <w:gridCol w:w="2204"/>
        <w:gridCol w:w="988"/>
        <w:gridCol w:w="1335"/>
      </w:tblGrid>
      <w:tr w:rsidR="00756238" w14:paraId="4DA6B79E" w14:textId="77777777">
        <w:tc>
          <w:tcPr>
            <w:tcW w:w="681" w:type="dxa"/>
            <w:vAlign w:val="center"/>
          </w:tcPr>
          <w:p w14:paraId="6D565734" w14:textId="77777777" w:rsidR="00756238" w:rsidRDefault="00E329D3">
            <w:pPr>
              <w:snapToGrid w:val="0"/>
              <w:jc w:val="center"/>
              <w:rPr>
                <w:rFonts w:ascii="微软雅黑" w:eastAsia="微软雅黑" w:hAnsi="微软雅黑"/>
                <w:b/>
                <w:color w:val="000000" w:themeColor="text1"/>
                <w:szCs w:val="21"/>
              </w:rPr>
            </w:pPr>
            <w:r>
              <w:rPr>
                <w:rFonts w:ascii="微软雅黑" w:eastAsia="微软雅黑" w:hAnsi="微软雅黑" w:hint="eastAsia"/>
                <w:b/>
                <w:color w:val="000000" w:themeColor="text1"/>
                <w:szCs w:val="21"/>
              </w:rPr>
              <w:t>序号</w:t>
            </w:r>
          </w:p>
        </w:tc>
        <w:tc>
          <w:tcPr>
            <w:tcW w:w="3727" w:type="dxa"/>
            <w:vAlign w:val="center"/>
          </w:tcPr>
          <w:p w14:paraId="245C626C" w14:textId="77777777" w:rsidR="00756238" w:rsidRDefault="00E329D3">
            <w:pPr>
              <w:snapToGrid w:val="0"/>
              <w:jc w:val="center"/>
              <w:rPr>
                <w:rFonts w:ascii="微软雅黑" w:eastAsia="微软雅黑" w:hAnsi="微软雅黑"/>
                <w:b/>
                <w:color w:val="000000" w:themeColor="text1"/>
                <w:szCs w:val="21"/>
              </w:rPr>
            </w:pPr>
            <w:r>
              <w:rPr>
                <w:rFonts w:ascii="微软雅黑" w:eastAsia="微软雅黑" w:hAnsi="微软雅黑" w:hint="eastAsia"/>
                <w:b/>
                <w:color w:val="000000" w:themeColor="text1"/>
                <w:szCs w:val="21"/>
              </w:rPr>
              <w:t>内容</w:t>
            </w:r>
          </w:p>
        </w:tc>
        <w:tc>
          <w:tcPr>
            <w:tcW w:w="2204" w:type="dxa"/>
            <w:vAlign w:val="center"/>
          </w:tcPr>
          <w:p w14:paraId="07389EE2" w14:textId="77777777" w:rsidR="00756238" w:rsidRDefault="00E329D3">
            <w:pPr>
              <w:snapToGrid w:val="0"/>
              <w:jc w:val="center"/>
              <w:rPr>
                <w:rFonts w:ascii="微软雅黑" w:eastAsia="微软雅黑" w:hAnsi="微软雅黑"/>
                <w:b/>
                <w:color w:val="000000" w:themeColor="text1"/>
                <w:szCs w:val="21"/>
              </w:rPr>
            </w:pPr>
            <w:r>
              <w:rPr>
                <w:rFonts w:ascii="微软雅黑" w:eastAsia="微软雅黑" w:hAnsi="微软雅黑" w:hint="eastAsia"/>
                <w:b/>
                <w:color w:val="000000" w:themeColor="text1"/>
                <w:szCs w:val="21"/>
              </w:rPr>
              <w:t>采购预算及最高限价</w:t>
            </w:r>
          </w:p>
        </w:tc>
        <w:tc>
          <w:tcPr>
            <w:tcW w:w="988" w:type="dxa"/>
            <w:vAlign w:val="center"/>
          </w:tcPr>
          <w:p w14:paraId="2233E8D2" w14:textId="77777777" w:rsidR="00756238" w:rsidRDefault="00E329D3">
            <w:pPr>
              <w:snapToGrid w:val="0"/>
              <w:jc w:val="center"/>
              <w:rPr>
                <w:rFonts w:ascii="微软雅黑" w:eastAsia="微软雅黑" w:hAnsi="微软雅黑"/>
                <w:b/>
                <w:color w:val="000000" w:themeColor="text1"/>
                <w:szCs w:val="21"/>
              </w:rPr>
            </w:pPr>
            <w:r>
              <w:rPr>
                <w:rFonts w:ascii="微软雅黑" w:eastAsia="微软雅黑" w:hAnsi="微软雅黑" w:hint="eastAsia"/>
                <w:b/>
                <w:color w:val="000000" w:themeColor="text1"/>
                <w:szCs w:val="21"/>
              </w:rPr>
              <w:t>中选人数量</w:t>
            </w:r>
          </w:p>
        </w:tc>
        <w:tc>
          <w:tcPr>
            <w:tcW w:w="1335" w:type="dxa"/>
            <w:vAlign w:val="center"/>
          </w:tcPr>
          <w:p w14:paraId="3C7773EA" w14:textId="77777777" w:rsidR="00756238" w:rsidRDefault="00E329D3">
            <w:pPr>
              <w:snapToGrid w:val="0"/>
              <w:jc w:val="center"/>
              <w:rPr>
                <w:rFonts w:ascii="微软雅黑" w:eastAsia="微软雅黑" w:hAnsi="微软雅黑"/>
                <w:b/>
                <w:color w:val="000000" w:themeColor="text1"/>
                <w:szCs w:val="21"/>
              </w:rPr>
            </w:pPr>
            <w:r>
              <w:rPr>
                <w:rFonts w:ascii="微软雅黑" w:eastAsia="微软雅黑" w:hAnsi="微软雅黑" w:hint="eastAsia"/>
                <w:b/>
                <w:color w:val="000000" w:themeColor="text1"/>
                <w:szCs w:val="21"/>
              </w:rPr>
              <w:t>备注</w:t>
            </w:r>
          </w:p>
        </w:tc>
      </w:tr>
      <w:tr w:rsidR="00756238" w14:paraId="76DBEC38" w14:textId="77777777">
        <w:trPr>
          <w:trHeight w:val="629"/>
        </w:trPr>
        <w:tc>
          <w:tcPr>
            <w:tcW w:w="681" w:type="dxa"/>
            <w:vAlign w:val="center"/>
          </w:tcPr>
          <w:p w14:paraId="0FDEF98D" w14:textId="77777777" w:rsidR="00756238" w:rsidRDefault="00E329D3">
            <w:pPr>
              <w:snapToGrid w:val="0"/>
              <w:jc w:val="center"/>
              <w:rPr>
                <w:rFonts w:ascii="微软雅黑" w:eastAsia="微软雅黑" w:hAnsi="微软雅黑"/>
                <w:color w:val="000000" w:themeColor="text1"/>
                <w:szCs w:val="21"/>
              </w:rPr>
            </w:pPr>
            <w:r>
              <w:rPr>
                <w:rFonts w:ascii="微软雅黑" w:eastAsia="微软雅黑" w:hAnsi="微软雅黑" w:hint="eastAsia"/>
                <w:color w:val="000000" w:themeColor="text1"/>
                <w:szCs w:val="21"/>
              </w:rPr>
              <w:t>1</w:t>
            </w:r>
          </w:p>
        </w:tc>
        <w:tc>
          <w:tcPr>
            <w:tcW w:w="3727" w:type="dxa"/>
            <w:vAlign w:val="center"/>
          </w:tcPr>
          <w:p w14:paraId="78183ED5" w14:textId="77777777" w:rsidR="00756238" w:rsidRDefault="00E329D3">
            <w:pPr>
              <w:snapToGrid w:val="0"/>
              <w:jc w:val="center"/>
              <w:rPr>
                <w:rFonts w:ascii="微软雅黑" w:eastAsia="微软雅黑" w:hAnsi="微软雅黑"/>
                <w:color w:val="000000" w:themeColor="text1"/>
                <w:szCs w:val="21"/>
              </w:rPr>
            </w:pPr>
            <w:r>
              <w:rPr>
                <w:rFonts w:ascii="微软雅黑" w:eastAsia="微软雅黑" w:hAnsi="微软雅黑" w:hint="eastAsia"/>
                <w:color w:val="000000" w:themeColor="text1"/>
                <w:szCs w:val="21"/>
              </w:rPr>
              <w:t>国家质检基地导航产品中心零星维修改造项目</w:t>
            </w:r>
          </w:p>
        </w:tc>
        <w:tc>
          <w:tcPr>
            <w:tcW w:w="2204" w:type="dxa"/>
            <w:vAlign w:val="center"/>
          </w:tcPr>
          <w:p w14:paraId="552F5C73" w14:textId="77777777" w:rsidR="00756238" w:rsidRDefault="00E329D3">
            <w:pPr>
              <w:snapToGrid w:val="0"/>
              <w:jc w:val="center"/>
              <w:rPr>
                <w:rFonts w:ascii="微软雅黑" w:eastAsia="微软雅黑" w:hAnsi="微软雅黑"/>
                <w:color w:val="000000" w:themeColor="text1"/>
                <w:szCs w:val="21"/>
              </w:rPr>
            </w:pPr>
            <w:r>
              <w:rPr>
                <w:rFonts w:ascii="微软雅黑" w:eastAsia="微软雅黑" w:hAnsi="微软雅黑"/>
                <w:color w:val="000000" w:themeColor="text1"/>
                <w:szCs w:val="21"/>
              </w:rPr>
              <w:t>￥1.6</w:t>
            </w:r>
            <w:r>
              <w:rPr>
                <w:rFonts w:ascii="微软雅黑" w:eastAsia="微软雅黑" w:hAnsi="微软雅黑" w:hint="eastAsia"/>
                <w:color w:val="000000" w:themeColor="text1"/>
                <w:szCs w:val="21"/>
              </w:rPr>
              <w:t>万元</w:t>
            </w:r>
          </w:p>
        </w:tc>
        <w:tc>
          <w:tcPr>
            <w:tcW w:w="988" w:type="dxa"/>
            <w:vAlign w:val="center"/>
          </w:tcPr>
          <w:p w14:paraId="14FA9759" w14:textId="77777777" w:rsidR="00756238" w:rsidRDefault="00E329D3">
            <w:pPr>
              <w:snapToGrid w:val="0"/>
              <w:jc w:val="center"/>
              <w:rPr>
                <w:rFonts w:ascii="微软雅黑" w:eastAsia="微软雅黑" w:hAnsi="微软雅黑"/>
                <w:color w:val="000000" w:themeColor="text1"/>
                <w:szCs w:val="21"/>
              </w:rPr>
            </w:pPr>
            <w:r>
              <w:rPr>
                <w:rFonts w:ascii="微软雅黑" w:eastAsia="微软雅黑" w:hAnsi="微软雅黑" w:hint="eastAsia"/>
                <w:color w:val="000000" w:themeColor="text1"/>
                <w:szCs w:val="21"/>
              </w:rPr>
              <w:t>1</w:t>
            </w:r>
          </w:p>
        </w:tc>
        <w:tc>
          <w:tcPr>
            <w:tcW w:w="1335" w:type="dxa"/>
            <w:vAlign w:val="center"/>
          </w:tcPr>
          <w:p w14:paraId="6C8CF690" w14:textId="77777777" w:rsidR="00756238" w:rsidRDefault="00E329D3">
            <w:pPr>
              <w:snapToGrid w:val="0"/>
              <w:jc w:val="center"/>
              <w:rPr>
                <w:rFonts w:ascii="微软雅黑" w:eastAsia="微软雅黑" w:hAnsi="微软雅黑"/>
                <w:color w:val="000000" w:themeColor="text1"/>
                <w:szCs w:val="21"/>
              </w:rPr>
            </w:pPr>
            <w:r>
              <w:rPr>
                <w:rFonts w:ascii="微软雅黑" w:eastAsia="微软雅黑" w:hAnsi="微软雅黑" w:hint="eastAsia"/>
                <w:color w:val="000000" w:themeColor="text1"/>
                <w:szCs w:val="21"/>
              </w:rPr>
              <w:t>/</w:t>
            </w:r>
          </w:p>
        </w:tc>
      </w:tr>
    </w:tbl>
    <w:p w14:paraId="6E020E90" w14:textId="77777777" w:rsidR="00756238" w:rsidRDefault="00E329D3">
      <w:pPr>
        <w:snapToGrid w:val="0"/>
        <w:spacing w:line="440" w:lineRule="exact"/>
        <w:ind w:firstLineChars="200" w:firstLine="420"/>
        <w:rPr>
          <w:rFonts w:ascii="微软雅黑" w:eastAsia="微软雅黑" w:hAnsi="微软雅黑"/>
          <w:b/>
          <w:color w:val="000000" w:themeColor="text1"/>
          <w:szCs w:val="21"/>
        </w:rPr>
      </w:pPr>
      <w:r>
        <w:rPr>
          <w:rFonts w:ascii="微软雅黑" w:eastAsia="微软雅黑" w:hAnsi="微软雅黑" w:hint="eastAsia"/>
          <w:b/>
          <w:color w:val="000000" w:themeColor="text1"/>
          <w:szCs w:val="21"/>
        </w:rPr>
        <w:t>3．</w:t>
      </w:r>
      <w:r>
        <w:rPr>
          <w:rFonts w:ascii="微软雅黑" w:eastAsia="微软雅黑" w:hAnsi="微软雅黑"/>
          <w:b/>
          <w:color w:val="000000" w:themeColor="text1"/>
          <w:szCs w:val="21"/>
        </w:rPr>
        <w:t>资金来源</w:t>
      </w:r>
    </w:p>
    <w:p w14:paraId="5FF58BA5" w14:textId="77777777" w:rsidR="00756238" w:rsidRDefault="00E329D3">
      <w:pPr>
        <w:snapToGrid w:val="0"/>
        <w:spacing w:line="44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自筹资金，已落实。</w:t>
      </w:r>
    </w:p>
    <w:p w14:paraId="69FB10FB" w14:textId="77777777" w:rsidR="00756238" w:rsidRDefault="00E329D3">
      <w:pPr>
        <w:snapToGrid w:val="0"/>
        <w:spacing w:line="440" w:lineRule="exact"/>
        <w:ind w:firstLineChars="200" w:firstLine="420"/>
        <w:rPr>
          <w:rFonts w:ascii="微软雅黑" w:eastAsia="微软雅黑" w:hAnsi="微软雅黑"/>
          <w:color w:val="000000" w:themeColor="text1"/>
          <w:szCs w:val="21"/>
        </w:rPr>
      </w:pPr>
      <w:r>
        <w:rPr>
          <w:rFonts w:ascii="微软雅黑" w:eastAsia="微软雅黑" w:hAnsi="微软雅黑"/>
          <w:b/>
          <w:color w:val="000000" w:themeColor="text1"/>
          <w:szCs w:val="21"/>
        </w:rPr>
        <w:t>4</w:t>
      </w:r>
      <w:r>
        <w:rPr>
          <w:rFonts w:ascii="微软雅黑" w:eastAsia="微软雅黑" w:hAnsi="微软雅黑" w:hint="eastAsia"/>
          <w:b/>
          <w:color w:val="000000" w:themeColor="text1"/>
          <w:szCs w:val="21"/>
        </w:rPr>
        <w:t>．供应商资格要求</w:t>
      </w:r>
      <w:r>
        <w:rPr>
          <w:rFonts w:ascii="微软雅黑" w:eastAsia="微软雅黑" w:hAnsi="微软雅黑" w:hint="eastAsia"/>
          <w:color w:val="000000" w:themeColor="text1"/>
          <w:szCs w:val="21"/>
        </w:rPr>
        <w:t>：</w:t>
      </w:r>
    </w:p>
    <w:p w14:paraId="5FC7576E" w14:textId="77777777" w:rsidR="00756238" w:rsidRDefault="00E329D3">
      <w:pPr>
        <w:snapToGrid w:val="0"/>
        <w:spacing w:line="44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(1)满足《中华人民共和国政府采购法》第二十二条要求，包括：</w:t>
      </w:r>
    </w:p>
    <w:p w14:paraId="7D720687" w14:textId="77777777" w:rsidR="00756238" w:rsidRDefault="00E329D3">
      <w:pPr>
        <w:snapToGrid w:val="0"/>
        <w:spacing w:line="44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 xml:space="preserve">　　具有独立承担民事责任的能力；</w:t>
      </w:r>
    </w:p>
    <w:p w14:paraId="1A7154A5" w14:textId="77777777" w:rsidR="00756238" w:rsidRDefault="00E329D3">
      <w:pPr>
        <w:snapToGrid w:val="0"/>
        <w:spacing w:line="44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 xml:space="preserve">　　具有良好的商业信誉和健全的财务会计制度；</w:t>
      </w:r>
    </w:p>
    <w:p w14:paraId="08C8EB20" w14:textId="77777777" w:rsidR="00756238" w:rsidRDefault="00E329D3">
      <w:pPr>
        <w:snapToGrid w:val="0"/>
        <w:spacing w:line="44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 xml:space="preserve">　　具有履行合同所必须的设备和专业技术能力；</w:t>
      </w:r>
    </w:p>
    <w:p w14:paraId="1EF0F269" w14:textId="77777777" w:rsidR="00756238" w:rsidRDefault="00E329D3">
      <w:pPr>
        <w:snapToGrid w:val="0"/>
        <w:spacing w:line="44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 xml:space="preserve">　　有依法缴纳税收和社会保障资金的良好记录；</w:t>
      </w:r>
    </w:p>
    <w:p w14:paraId="1C905A13" w14:textId="77777777" w:rsidR="00756238" w:rsidRDefault="00E329D3">
      <w:pPr>
        <w:snapToGrid w:val="0"/>
        <w:spacing w:line="44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 xml:space="preserve">　　参加此采购活动前三年内，在经营活动中没有重大违法记录；</w:t>
      </w:r>
    </w:p>
    <w:p w14:paraId="68DC39A8" w14:textId="77777777" w:rsidR="00756238" w:rsidRDefault="00E329D3">
      <w:pPr>
        <w:snapToGrid w:val="0"/>
        <w:spacing w:line="440" w:lineRule="exact"/>
        <w:ind w:firstLineChars="400" w:firstLine="840"/>
        <w:rPr>
          <w:rFonts w:ascii="微软雅黑" w:eastAsia="微软雅黑" w:hAnsi="微软雅黑"/>
          <w:color w:val="000000" w:themeColor="text1"/>
          <w:szCs w:val="21"/>
        </w:rPr>
      </w:pPr>
      <w:r>
        <w:rPr>
          <w:rFonts w:ascii="微软雅黑" w:eastAsia="微软雅黑" w:hAnsi="微软雅黑" w:hint="eastAsia"/>
          <w:color w:val="000000" w:themeColor="text1"/>
          <w:szCs w:val="21"/>
        </w:rPr>
        <w:t>符合法律、法规规定的其他条件。</w:t>
      </w:r>
    </w:p>
    <w:p w14:paraId="639CC90E" w14:textId="77777777" w:rsidR="00756238" w:rsidRDefault="00E329D3">
      <w:pPr>
        <w:snapToGrid w:val="0"/>
        <w:spacing w:line="44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（2）无其他特定资格条件；</w:t>
      </w:r>
    </w:p>
    <w:p w14:paraId="10DA14ED" w14:textId="77777777" w:rsidR="00756238" w:rsidRDefault="00E329D3">
      <w:pPr>
        <w:snapToGrid w:val="0"/>
        <w:spacing w:line="440" w:lineRule="exact"/>
        <w:ind w:firstLineChars="200" w:firstLine="420"/>
        <w:rPr>
          <w:rFonts w:ascii="微软雅黑" w:eastAsia="微软雅黑" w:hAnsi="微软雅黑"/>
          <w:color w:val="000000" w:themeColor="text1"/>
          <w:szCs w:val="21"/>
        </w:rPr>
      </w:pPr>
      <w:r>
        <w:rPr>
          <w:rFonts w:ascii="微软雅黑" w:eastAsia="微软雅黑" w:hAnsi="微软雅黑"/>
          <w:b/>
          <w:color w:val="000000" w:themeColor="text1"/>
          <w:szCs w:val="21"/>
        </w:rPr>
        <w:t>5</w:t>
      </w:r>
      <w:r>
        <w:rPr>
          <w:rFonts w:ascii="微软雅黑" w:eastAsia="微软雅黑" w:hAnsi="微软雅黑" w:hint="eastAsia"/>
          <w:b/>
          <w:color w:val="000000" w:themeColor="text1"/>
          <w:szCs w:val="21"/>
        </w:rPr>
        <w:t>．比选文件的获取</w:t>
      </w:r>
      <w:r>
        <w:rPr>
          <w:rFonts w:ascii="微软雅黑" w:eastAsia="微软雅黑" w:hAnsi="微软雅黑" w:hint="eastAsia"/>
          <w:color w:val="000000" w:themeColor="text1"/>
          <w:szCs w:val="21"/>
        </w:rPr>
        <w:t>：</w:t>
      </w:r>
    </w:p>
    <w:p w14:paraId="19617EB9" w14:textId="1D749F3F" w:rsidR="00756238" w:rsidRDefault="00E329D3">
      <w:pPr>
        <w:snapToGrid w:val="0"/>
        <w:spacing w:line="44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凡有意参加比选的供应商，请于公告发布之日（2025年</w:t>
      </w:r>
      <w:r w:rsidR="0087533F">
        <w:rPr>
          <w:rFonts w:ascii="微软雅黑" w:eastAsia="微软雅黑" w:hAnsi="微软雅黑" w:hint="eastAsia"/>
          <w:color w:val="000000" w:themeColor="text1"/>
          <w:szCs w:val="21"/>
        </w:rPr>
        <w:t>1</w:t>
      </w:r>
      <w:r w:rsidR="0087533F">
        <w:rPr>
          <w:rFonts w:ascii="微软雅黑" w:eastAsia="微软雅黑" w:hAnsi="微软雅黑"/>
          <w:color w:val="000000" w:themeColor="text1"/>
          <w:szCs w:val="21"/>
        </w:rPr>
        <w:t>0</w:t>
      </w:r>
      <w:r>
        <w:rPr>
          <w:rFonts w:ascii="微软雅黑" w:eastAsia="微软雅黑" w:hAnsi="微软雅黑" w:hint="eastAsia"/>
          <w:color w:val="000000" w:themeColor="text1"/>
          <w:szCs w:val="21"/>
        </w:rPr>
        <w:t>月</w:t>
      </w:r>
      <w:r w:rsidR="0087533F">
        <w:rPr>
          <w:rFonts w:ascii="微软雅黑" w:eastAsia="微软雅黑" w:hAnsi="微软雅黑" w:hint="eastAsia"/>
          <w:color w:val="000000" w:themeColor="text1"/>
          <w:szCs w:val="21"/>
        </w:rPr>
        <w:t>1</w:t>
      </w:r>
      <w:r w:rsidR="0087533F">
        <w:rPr>
          <w:rFonts w:ascii="微软雅黑" w:eastAsia="微软雅黑" w:hAnsi="微软雅黑"/>
          <w:color w:val="000000" w:themeColor="text1"/>
          <w:szCs w:val="21"/>
        </w:rPr>
        <w:t>6</w:t>
      </w:r>
      <w:r>
        <w:rPr>
          <w:rFonts w:ascii="微软雅黑" w:eastAsia="微软雅黑" w:hAnsi="微软雅黑" w:hint="eastAsia"/>
          <w:color w:val="000000" w:themeColor="text1"/>
          <w:szCs w:val="21"/>
        </w:rPr>
        <w:t>日）起至比选响应文件递交截止时间之前，到重庆市计量质量检测研究院门户网站（https://www.cqjz.com.cn/）下载比选文件。无论潜在供应商领取与否，均视为已知晓所有比选实质性要求内容。</w:t>
      </w:r>
    </w:p>
    <w:p w14:paraId="4C4742A4" w14:textId="577AA053" w:rsidR="00756238" w:rsidRDefault="00E329D3">
      <w:pPr>
        <w:snapToGrid w:val="0"/>
        <w:spacing w:line="440" w:lineRule="exact"/>
        <w:ind w:firstLineChars="200" w:firstLine="420"/>
        <w:rPr>
          <w:rFonts w:ascii="微软雅黑" w:eastAsia="微软雅黑" w:hAnsi="微软雅黑"/>
          <w:color w:val="000000" w:themeColor="text1"/>
          <w:szCs w:val="21"/>
        </w:rPr>
      </w:pPr>
      <w:r>
        <w:rPr>
          <w:rFonts w:ascii="微软雅黑" w:eastAsia="微软雅黑" w:hAnsi="微软雅黑" w:hint="eastAsia"/>
          <w:b/>
          <w:color w:val="000000" w:themeColor="text1"/>
          <w:szCs w:val="21"/>
        </w:rPr>
        <w:t>6．响应文件的递交</w:t>
      </w:r>
      <w:r>
        <w:rPr>
          <w:rFonts w:ascii="微软雅黑" w:eastAsia="微软雅黑" w:hAnsi="微软雅黑" w:hint="eastAsia"/>
          <w:color w:val="000000" w:themeColor="text1"/>
          <w:szCs w:val="21"/>
        </w:rPr>
        <w:t>：比选响应文件须密封后于2025年</w:t>
      </w:r>
      <w:r w:rsidR="0087533F">
        <w:rPr>
          <w:rFonts w:ascii="微软雅黑" w:eastAsia="微软雅黑" w:hAnsi="微软雅黑" w:hint="eastAsia"/>
          <w:color w:val="000000" w:themeColor="text1"/>
          <w:szCs w:val="21"/>
        </w:rPr>
        <w:t>1</w:t>
      </w:r>
      <w:r w:rsidR="0087533F">
        <w:rPr>
          <w:rFonts w:ascii="微软雅黑" w:eastAsia="微软雅黑" w:hAnsi="微软雅黑"/>
          <w:color w:val="000000" w:themeColor="text1"/>
          <w:szCs w:val="21"/>
        </w:rPr>
        <w:t>0</w:t>
      </w:r>
      <w:r>
        <w:rPr>
          <w:rFonts w:ascii="微软雅黑" w:eastAsia="微软雅黑" w:hAnsi="微软雅黑" w:hint="eastAsia"/>
          <w:color w:val="000000" w:themeColor="text1"/>
          <w:szCs w:val="21"/>
        </w:rPr>
        <w:t>月</w:t>
      </w:r>
      <w:r w:rsidR="0087533F">
        <w:rPr>
          <w:rFonts w:ascii="微软雅黑" w:eastAsia="微软雅黑" w:hAnsi="微软雅黑" w:hint="eastAsia"/>
          <w:color w:val="000000" w:themeColor="text1"/>
          <w:szCs w:val="21"/>
        </w:rPr>
        <w:t>2</w:t>
      </w:r>
      <w:r w:rsidR="0087533F">
        <w:rPr>
          <w:rFonts w:ascii="微软雅黑" w:eastAsia="微软雅黑" w:hAnsi="微软雅黑"/>
          <w:color w:val="000000" w:themeColor="text1"/>
          <w:szCs w:val="21"/>
        </w:rPr>
        <w:t>2</w:t>
      </w:r>
      <w:r>
        <w:rPr>
          <w:rFonts w:ascii="微软雅黑" w:eastAsia="微软雅黑" w:hAnsi="微软雅黑" w:hint="eastAsia"/>
          <w:color w:val="000000" w:themeColor="text1"/>
          <w:szCs w:val="21"/>
        </w:rPr>
        <w:t>日</w:t>
      </w:r>
      <w:r>
        <w:rPr>
          <w:rFonts w:ascii="微软雅黑" w:eastAsia="微软雅黑" w:hAnsi="微软雅黑"/>
          <w:color w:val="000000" w:themeColor="text1"/>
          <w:szCs w:val="21"/>
        </w:rPr>
        <w:t>14</w:t>
      </w:r>
      <w:r>
        <w:rPr>
          <w:rFonts w:ascii="微软雅黑" w:eastAsia="微软雅黑" w:hAnsi="微软雅黑" w:hint="eastAsia"/>
          <w:color w:val="000000" w:themeColor="text1"/>
          <w:szCs w:val="21"/>
        </w:rPr>
        <w:t>时前，快递至重庆市高新区金凤镇国家质检基地城市能源计量中心3</w:t>
      </w:r>
      <w:r>
        <w:rPr>
          <w:rFonts w:ascii="微软雅黑" w:eastAsia="微软雅黑" w:hAnsi="微软雅黑"/>
          <w:color w:val="000000" w:themeColor="text1"/>
          <w:szCs w:val="21"/>
        </w:rPr>
        <w:t>02</w:t>
      </w:r>
      <w:r>
        <w:rPr>
          <w:rFonts w:ascii="微软雅黑" w:eastAsia="微软雅黑" w:hAnsi="微软雅黑" w:hint="eastAsia"/>
          <w:color w:val="000000" w:themeColor="text1"/>
          <w:szCs w:val="21"/>
        </w:rPr>
        <w:t>室，逾期送达或密封不符合规定的比选响应文件恕不接受。</w:t>
      </w:r>
    </w:p>
    <w:p w14:paraId="64D479B3" w14:textId="77777777" w:rsidR="00756238" w:rsidRDefault="00E329D3">
      <w:pPr>
        <w:snapToGrid w:val="0"/>
        <w:spacing w:line="440" w:lineRule="exact"/>
        <w:ind w:firstLineChars="200" w:firstLine="420"/>
        <w:rPr>
          <w:rFonts w:ascii="微软雅黑" w:eastAsia="微软雅黑" w:hAnsi="微软雅黑"/>
          <w:b/>
          <w:color w:val="000000" w:themeColor="text1"/>
          <w:szCs w:val="21"/>
        </w:rPr>
      </w:pPr>
      <w:r>
        <w:rPr>
          <w:rFonts w:ascii="微软雅黑" w:eastAsia="微软雅黑" w:hAnsi="微软雅黑" w:hint="eastAsia"/>
          <w:b/>
          <w:color w:val="000000" w:themeColor="text1"/>
          <w:szCs w:val="21"/>
        </w:rPr>
        <w:t>7. 比选的有关规定</w:t>
      </w:r>
    </w:p>
    <w:p w14:paraId="464DA5FD" w14:textId="77777777" w:rsidR="00756238" w:rsidRDefault="00E329D3">
      <w:pPr>
        <w:snapToGrid w:val="0"/>
        <w:spacing w:line="44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lastRenderedPageBreak/>
        <w:t>7.1单位负责人为同一人或者存在直接控股、管理关系的不同供应商，不得参加同一合同项的采购活动。</w:t>
      </w:r>
    </w:p>
    <w:p w14:paraId="2BE5AC35" w14:textId="77777777" w:rsidR="00756238" w:rsidRDefault="00E329D3">
      <w:pPr>
        <w:snapToGrid w:val="0"/>
        <w:spacing w:line="44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7.2响应费用：无论评选结果如何，供应商参与本项目比选的所有费用均应由供应商自行承担。</w:t>
      </w:r>
    </w:p>
    <w:p w14:paraId="250C4A2B" w14:textId="77777777" w:rsidR="00756238" w:rsidRDefault="00E329D3">
      <w:pPr>
        <w:snapToGrid w:val="0"/>
        <w:spacing w:line="440" w:lineRule="exact"/>
        <w:ind w:firstLineChars="200" w:firstLine="420"/>
        <w:rPr>
          <w:rFonts w:ascii="微软雅黑" w:eastAsia="微软雅黑" w:hAnsi="微软雅黑"/>
          <w:b/>
          <w:bCs/>
          <w:color w:val="000000" w:themeColor="text1"/>
          <w:szCs w:val="21"/>
        </w:rPr>
      </w:pPr>
      <w:r>
        <w:rPr>
          <w:rFonts w:ascii="微软雅黑" w:eastAsia="微软雅黑" w:hAnsi="微软雅黑" w:hint="eastAsia"/>
          <w:b/>
          <w:bCs/>
          <w:color w:val="000000" w:themeColor="text1"/>
          <w:szCs w:val="21"/>
        </w:rPr>
        <w:t>8.本项目不接受联合体参与响应。</w:t>
      </w:r>
    </w:p>
    <w:p w14:paraId="63861016" w14:textId="77777777" w:rsidR="00756238" w:rsidRDefault="00E329D3">
      <w:pPr>
        <w:snapToGrid w:val="0"/>
        <w:spacing w:line="440" w:lineRule="exact"/>
        <w:ind w:firstLineChars="200" w:firstLine="420"/>
        <w:rPr>
          <w:rFonts w:ascii="微软雅黑" w:eastAsia="微软雅黑" w:hAnsi="微软雅黑"/>
          <w:b/>
          <w:bCs/>
          <w:color w:val="000000" w:themeColor="text1"/>
          <w:szCs w:val="21"/>
        </w:rPr>
      </w:pPr>
      <w:r>
        <w:rPr>
          <w:rFonts w:ascii="微软雅黑" w:eastAsia="微软雅黑" w:hAnsi="微软雅黑"/>
          <w:b/>
          <w:bCs/>
          <w:color w:val="000000" w:themeColor="text1"/>
          <w:szCs w:val="21"/>
        </w:rPr>
        <w:t>9</w:t>
      </w:r>
      <w:r>
        <w:rPr>
          <w:rFonts w:ascii="微软雅黑" w:eastAsia="微软雅黑" w:hAnsi="微软雅黑" w:hint="eastAsia"/>
          <w:b/>
          <w:bCs/>
          <w:color w:val="000000" w:themeColor="text1"/>
          <w:szCs w:val="21"/>
        </w:rPr>
        <w:t>.本项目不接受合同分包。</w:t>
      </w:r>
    </w:p>
    <w:p w14:paraId="29240C3D" w14:textId="77777777" w:rsidR="00756238" w:rsidRDefault="00E329D3">
      <w:pPr>
        <w:snapToGrid w:val="0"/>
        <w:spacing w:line="440" w:lineRule="exact"/>
        <w:ind w:firstLineChars="200" w:firstLine="420"/>
        <w:rPr>
          <w:rFonts w:ascii="微软雅黑" w:eastAsia="微软雅黑" w:hAnsi="微软雅黑"/>
          <w:color w:val="000000" w:themeColor="text1"/>
          <w:szCs w:val="21"/>
        </w:rPr>
      </w:pPr>
      <w:bookmarkStart w:id="2" w:name="OLE_LINK2"/>
      <w:bookmarkStart w:id="3" w:name="OLE_LINK1"/>
      <w:r>
        <w:rPr>
          <w:rFonts w:ascii="微软雅黑" w:eastAsia="微软雅黑" w:hAnsi="微软雅黑" w:hint="eastAsia"/>
          <w:b/>
          <w:bCs/>
          <w:color w:val="000000" w:themeColor="text1"/>
          <w:szCs w:val="21"/>
        </w:rPr>
        <w:t>10.</w:t>
      </w:r>
      <w:r>
        <w:rPr>
          <w:rFonts w:ascii="微软雅黑" w:eastAsia="微软雅黑" w:hAnsi="微软雅黑" w:cs="宋体" w:hint="eastAsia"/>
          <w:b/>
          <w:bCs/>
          <w:color w:val="000000" w:themeColor="text1"/>
          <w:kern w:val="0"/>
          <w:szCs w:val="21"/>
        </w:rPr>
        <w:t>参照</w:t>
      </w:r>
      <w:r>
        <w:rPr>
          <w:rFonts w:ascii="微软雅黑" w:eastAsia="微软雅黑" w:hAnsi="微软雅黑"/>
          <w:b/>
          <w:bCs/>
          <w:color w:val="000000" w:themeColor="text1"/>
          <w:szCs w:val="21"/>
        </w:rPr>
        <w:t>《财政部关于在政府采购活动中查询及使用信用记录有关问题的通知》财库〔2016〕125号，</w:t>
      </w:r>
      <w:r>
        <w:rPr>
          <w:rFonts w:ascii="微软雅黑" w:eastAsia="微软雅黑" w:hAnsi="微软雅黑" w:hint="eastAsia"/>
          <w:b/>
          <w:bCs/>
          <w:color w:val="000000" w:themeColor="text1"/>
          <w:szCs w:val="21"/>
        </w:rPr>
        <w:t>供应商</w:t>
      </w:r>
      <w:r>
        <w:rPr>
          <w:rFonts w:ascii="微软雅黑" w:eastAsia="微软雅黑" w:hAnsi="微软雅黑"/>
          <w:b/>
          <w:bCs/>
          <w:color w:val="000000" w:themeColor="text1"/>
          <w:szCs w:val="21"/>
        </w:rPr>
        <w:t>列入失信被执行人、重大税收违法案件当事人名单、政府采购严重违法失信行为记录名单及其他不符合《中华人民共和国政府采购法》第二十二条规定条件的</w:t>
      </w:r>
      <w:bookmarkEnd w:id="2"/>
      <w:bookmarkEnd w:id="3"/>
      <w:r>
        <w:rPr>
          <w:rFonts w:ascii="微软雅黑" w:eastAsia="微软雅黑" w:hAnsi="微软雅黑" w:hint="eastAsia"/>
          <w:b/>
          <w:bCs/>
          <w:color w:val="000000" w:themeColor="text1"/>
          <w:szCs w:val="21"/>
        </w:rPr>
        <w:t>供应商</w:t>
      </w:r>
      <w:r>
        <w:rPr>
          <w:rFonts w:ascii="微软雅黑" w:eastAsia="微软雅黑" w:hAnsi="微软雅黑"/>
          <w:b/>
          <w:bCs/>
          <w:color w:val="000000" w:themeColor="text1"/>
          <w:szCs w:val="21"/>
        </w:rPr>
        <w:t>，将拒绝其参与</w:t>
      </w:r>
      <w:r>
        <w:rPr>
          <w:rFonts w:ascii="微软雅黑" w:eastAsia="微软雅黑" w:hAnsi="微软雅黑" w:hint="eastAsia"/>
          <w:b/>
          <w:bCs/>
          <w:color w:val="000000" w:themeColor="text1"/>
          <w:szCs w:val="21"/>
        </w:rPr>
        <w:t>本项目</w:t>
      </w:r>
      <w:r>
        <w:rPr>
          <w:rFonts w:ascii="微软雅黑" w:eastAsia="微软雅黑" w:hAnsi="微软雅黑"/>
          <w:b/>
          <w:bCs/>
          <w:color w:val="000000" w:themeColor="text1"/>
          <w:szCs w:val="21"/>
        </w:rPr>
        <w:t>采购活动。</w:t>
      </w:r>
    </w:p>
    <w:p w14:paraId="66F63761" w14:textId="77777777" w:rsidR="00756238" w:rsidRDefault="00E329D3">
      <w:pPr>
        <w:snapToGrid w:val="0"/>
        <w:spacing w:line="440" w:lineRule="exact"/>
        <w:ind w:firstLineChars="200" w:firstLine="420"/>
        <w:rPr>
          <w:rFonts w:ascii="微软雅黑" w:eastAsia="微软雅黑" w:hAnsi="微软雅黑"/>
          <w:color w:val="000000" w:themeColor="text1"/>
          <w:szCs w:val="21"/>
        </w:rPr>
      </w:pPr>
      <w:r>
        <w:rPr>
          <w:rFonts w:ascii="微软雅黑" w:eastAsia="微软雅黑" w:hAnsi="微软雅黑" w:hint="eastAsia"/>
          <w:b/>
          <w:color w:val="000000" w:themeColor="text1"/>
          <w:szCs w:val="21"/>
        </w:rPr>
        <w:t>11.评分方法：</w:t>
      </w:r>
      <w:r>
        <w:rPr>
          <w:rFonts w:ascii="微软雅黑" w:eastAsia="微软雅黑" w:hAnsi="微软雅黑" w:hint="eastAsia"/>
          <w:color w:val="000000" w:themeColor="text1"/>
          <w:szCs w:val="21"/>
        </w:rPr>
        <w:t>最低评标价法</w:t>
      </w:r>
    </w:p>
    <w:p w14:paraId="0EB77F6C" w14:textId="77777777" w:rsidR="00756238" w:rsidRDefault="00E329D3">
      <w:pPr>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b/>
          <w:color w:val="000000" w:themeColor="text1"/>
          <w:szCs w:val="21"/>
        </w:rPr>
        <w:t>12.采购人：重庆市计量质量检测研究院</w:t>
      </w:r>
    </w:p>
    <w:p w14:paraId="30A01D64" w14:textId="77777777" w:rsidR="00756238" w:rsidRDefault="00E329D3">
      <w:pPr>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联系人：朱老师</w:t>
      </w:r>
    </w:p>
    <w:p w14:paraId="09943FED" w14:textId="77777777" w:rsidR="00756238" w:rsidRDefault="00E329D3">
      <w:pPr>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电话：</w:t>
      </w:r>
      <w:r>
        <w:rPr>
          <w:rFonts w:ascii="微软雅黑" w:eastAsia="微软雅黑" w:hAnsi="微软雅黑"/>
          <w:color w:val="000000" w:themeColor="text1"/>
          <w:szCs w:val="21"/>
        </w:rPr>
        <w:t>023-68492552</w:t>
      </w:r>
    </w:p>
    <w:p w14:paraId="17651C3A" w14:textId="77777777" w:rsidR="00756238" w:rsidRDefault="00E329D3">
      <w:pPr>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地址：重庆市高新区金凤镇国家质检基地城市能源计量中心3</w:t>
      </w:r>
      <w:r>
        <w:rPr>
          <w:rFonts w:ascii="微软雅黑" w:eastAsia="微软雅黑" w:hAnsi="微软雅黑"/>
          <w:color w:val="000000" w:themeColor="text1"/>
          <w:szCs w:val="21"/>
        </w:rPr>
        <w:t>02</w:t>
      </w:r>
      <w:r>
        <w:rPr>
          <w:rFonts w:ascii="微软雅黑" w:eastAsia="微软雅黑" w:hAnsi="微软雅黑" w:hint="eastAsia"/>
          <w:color w:val="000000" w:themeColor="text1"/>
          <w:szCs w:val="21"/>
        </w:rPr>
        <w:t>室</w:t>
      </w:r>
    </w:p>
    <w:p w14:paraId="1CF8883B" w14:textId="77777777" w:rsidR="00756238" w:rsidRDefault="00756238">
      <w:pPr>
        <w:tabs>
          <w:tab w:val="left" w:pos="0"/>
          <w:tab w:val="left" w:pos="180"/>
          <w:tab w:val="left" w:pos="540"/>
        </w:tabs>
        <w:adjustRightInd w:val="0"/>
        <w:snapToGrid w:val="0"/>
        <w:spacing w:line="360" w:lineRule="auto"/>
        <w:ind w:left="420"/>
        <w:rPr>
          <w:rFonts w:asciiTheme="minorEastAsia" w:eastAsiaTheme="minorEastAsia" w:hAnsiTheme="minorEastAsia"/>
          <w:color w:val="000000" w:themeColor="text1"/>
          <w:sz w:val="24"/>
          <w:szCs w:val="21"/>
        </w:rPr>
      </w:pPr>
    </w:p>
    <w:p w14:paraId="058F0AE4" w14:textId="77777777" w:rsidR="00756238" w:rsidRDefault="00E329D3">
      <w:pPr>
        <w:rPr>
          <w:rFonts w:ascii="微软雅黑" w:eastAsia="微软雅黑" w:hAnsi="微软雅黑"/>
          <w:color w:val="000000" w:themeColor="text1"/>
          <w:szCs w:val="21"/>
        </w:rPr>
      </w:pPr>
      <w:r>
        <w:rPr>
          <w:rFonts w:ascii="微软雅黑" w:eastAsia="微软雅黑" w:hAnsi="微软雅黑"/>
          <w:color w:val="000000" w:themeColor="text1"/>
          <w:szCs w:val="21"/>
        </w:rPr>
        <w:br w:type="page"/>
      </w:r>
    </w:p>
    <w:p w14:paraId="5BA17CEE" w14:textId="77777777" w:rsidR="00756238" w:rsidRDefault="00E329D3">
      <w:pPr>
        <w:pStyle w:val="1"/>
        <w:rPr>
          <w:rFonts w:ascii="微软雅黑" w:eastAsia="微软雅黑" w:hAnsi="微软雅黑"/>
          <w:bCs w:val="0"/>
          <w:color w:val="000000" w:themeColor="text1"/>
          <w:kern w:val="2"/>
          <w:szCs w:val="36"/>
        </w:rPr>
      </w:pPr>
      <w:bookmarkStart w:id="4" w:name="_Toc27859"/>
      <w:r>
        <w:rPr>
          <w:rFonts w:ascii="微软雅黑" w:eastAsia="微软雅黑" w:hAnsi="微软雅黑" w:hint="eastAsia"/>
          <w:bCs w:val="0"/>
          <w:color w:val="000000" w:themeColor="text1"/>
          <w:kern w:val="2"/>
          <w:szCs w:val="36"/>
        </w:rPr>
        <w:lastRenderedPageBreak/>
        <w:t>第二章比选供应商须知</w:t>
      </w:r>
      <w:bookmarkEnd w:id="4"/>
    </w:p>
    <w:tbl>
      <w:tblPr>
        <w:tblW w:w="880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8093"/>
      </w:tblGrid>
      <w:tr w:rsidR="00756238" w14:paraId="20719400" w14:textId="77777777">
        <w:trPr>
          <w:trHeight w:val="669"/>
          <w:tblHeader/>
          <w:jc w:val="right"/>
        </w:trPr>
        <w:tc>
          <w:tcPr>
            <w:tcW w:w="714" w:type="dxa"/>
            <w:tcMar>
              <w:top w:w="57" w:type="dxa"/>
              <w:bottom w:w="57" w:type="dxa"/>
            </w:tcMar>
            <w:vAlign w:val="center"/>
          </w:tcPr>
          <w:p w14:paraId="5D42A7D3" w14:textId="77777777" w:rsidR="00756238" w:rsidRDefault="00E329D3">
            <w:pPr>
              <w:pStyle w:val="ae"/>
              <w:adjustRightInd w:val="0"/>
              <w:snapToGrid w:val="0"/>
              <w:jc w:val="center"/>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序号</w:t>
            </w:r>
          </w:p>
        </w:tc>
        <w:tc>
          <w:tcPr>
            <w:tcW w:w="8093" w:type="dxa"/>
            <w:tcMar>
              <w:top w:w="57" w:type="dxa"/>
              <w:bottom w:w="57" w:type="dxa"/>
            </w:tcMar>
            <w:vAlign w:val="center"/>
          </w:tcPr>
          <w:p w14:paraId="612D4309" w14:textId="77777777" w:rsidR="00756238" w:rsidRDefault="00E329D3">
            <w:pPr>
              <w:pStyle w:val="ae"/>
              <w:adjustRightInd w:val="0"/>
              <w:snapToGrid w:val="0"/>
              <w:jc w:val="center"/>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具体信息或数据</w:t>
            </w:r>
          </w:p>
        </w:tc>
      </w:tr>
      <w:tr w:rsidR="00756238" w14:paraId="04B828EB" w14:textId="77777777">
        <w:trPr>
          <w:trHeight w:val="838"/>
          <w:jc w:val="right"/>
        </w:trPr>
        <w:tc>
          <w:tcPr>
            <w:tcW w:w="714" w:type="dxa"/>
            <w:tcMar>
              <w:top w:w="57" w:type="dxa"/>
              <w:bottom w:w="57" w:type="dxa"/>
            </w:tcMar>
            <w:vAlign w:val="center"/>
          </w:tcPr>
          <w:p w14:paraId="404794C6" w14:textId="77777777" w:rsidR="00756238" w:rsidRDefault="00E329D3">
            <w:pPr>
              <w:pStyle w:val="ae"/>
              <w:adjustRightInd w:val="0"/>
              <w:snapToGrid w:val="0"/>
              <w:jc w:val="center"/>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1</w:t>
            </w:r>
          </w:p>
        </w:tc>
        <w:tc>
          <w:tcPr>
            <w:tcW w:w="8093" w:type="dxa"/>
            <w:tcMar>
              <w:top w:w="57" w:type="dxa"/>
              <w:bottom w:w="57" w:type="dxa"/>
            </w:tcMar>
            <w:vAlign w:val="center"/>
          </w:tcPr>
          <w:p w14:paraId="1523426E" w14:textId="77777777" w:rsidR="00756238" w:rsidRDefault="00E329D3">
            <w:pPr>
              <w:pStyle w:val="ae"/>
              <w:adjustRightInd w:val="0"/>
              <w:snapToGrid w:val="0"/>
              <w:rPr>
                <w:rFonts w:ascii="微软雅黑" w:eastAsia="微软雅黑" w:hAnsi="微软雅黑"/>
                <w:color w:val="000000" w:themeColor="text1"/>
                <w:szCs w:val="21"/>
              </w:rPr>
            </w:pPr>
            <w:r>
              <w:rPr>
                <w:rFonts w:ascii="微软雅黑" w:eastAsia="微软雅黑" w:hAnsi="微软雅黑" w:hint="eastAsia"/>
                <w:color w:val="000000" w:themeColor="text1"/>
                <w:sz w:val="21"/>
                <w:szCs w:val="21"/>
              </w:rPr>
              <w:t>项目名称：国家质检基地导航产品中心零星维修改造项目</w:t>
            </w:r>
          </w:p>
        </w:tc>
      </w:tr>
      <w:tr w:rsidR="00756238" w14:paraId="4AF44F8D" w14:textId="77777777">
        <w:trPr>
          <w:trHeight w:val="1109"/>
          <w:jc w:val="right"/>
        </w:trPr>
        <w:tc>
          <w:tcPr>
            <w:tcW w:w="714" w:type="dxa"/>
            <w:tcMar>
              <w:top w:w="57" w:type="dxa"/>
              <w:bottom w:w="57" w:type="dxa"/>
            </w:tcMar>
            <w:vAlign w:val="center"/>
          </w:tcPr>
          <w:p w14:paraId="28066044" w14:textId="77777777" w:rsidR="00756238" w:rsidRDefault="00E329D3">
            <w:pPr>
              <w:pStyle w:val="ae"/>
              <w:adjustRightInd w:val="0"/>
              <w:snapToGrid w:val="0"/>
              <w:jc w:val="center"/>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2</w:t>
            </w:r>
          </w:p>
        </w:tc>
        <w:tc>
          <w:tcPr>
            <w:tcW w:w="8093" w:type="dxa"/>
            <w:tcMar>
              <w:top w:w="57" w:type="dxa"/>
              <w:bottom w:w="57" w:type="dxa"/>
            </w:tcMar>
            <w:vAlign w:val="center"/>
          </w:tcPr>
          <w:p w14:paraId="17A7E094" w14:textId="77777777" w:rsidR="00756238" w:rsidRDefault="00E329D3">
            <w:pPr>
              <w:pStyle w:val="ae"/>
              <w:adjustRightInd w:val="0"/>
              <w:snapToGrid w:val="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采购人：重庆市计量质量检测研究院</w:t>
            </w:r>
          </w:p>
          <w:p w14:paraId="1E5F595F" w14:textId="77777777" w:rsidR="00756238" w:rsidRDefault="00E329D3">
            <w:pPr>
              <w:pStyle w:val="ae"/>
              <w:adjustRightInd w:val="0"/>
              <w:snapToGrid w:val="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采购人地址：重庆市渝北区杨柳北路1号</w:t>
            </w:r>
          </w:p>
        </w:tc>
      </w:tr>
      <w:tr w:rsidR="00756238" w14:paraId="2C676922" w14:textId="77777777">
        <w:trPr>
          <w:trHeight w:val="579"/>
          <w:jc w:val="right"/>
        </w:trPr>
        <w:tc>
          <w:tcPr>
            <w:tcW w:w="714" w:type="dxa"/>
            <w:tcMar>
              <w:top w:w="57" w:type="dxa"/>
              <w:bottom w:w="57" w:type="dxa"/>
            </w:tcMar>
            <w:vAlign w:val="center"/>
          </w:tcPr>
          <w:p w14:paraId="199CBD5A" w14:textId="77777777" w:rsidR="00756238" w:rsidRDefault="00E329D3">
            <w:pPr>
              <w:pStyle w:val="ae"/>
              <w:adjustRightInd w:val="0"/>
              <w:snapToGrid w:val="0"/>
              <w:jc w:val="center"/>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3</w:t>
            </w:r>
          </w:p>
        </w:tc>
        <w:tc>
          <w:tcPr>
            <w:tcW w:w="8093" w:type="dxa"/>
            <w:tcMar>
              <w:top w:w="57" w:type="dxa"/>
              <w:bottom w:w="57" w:type="dxa"/>
            </w:tcMar>
            <w:vAlign w:val="center"/>
          </w:tcPr>
          <w:p w14:paraId="2D18D31A" w14:textId="77777777" w:rsidR="00756238" w:rsidRDefault="00E329D3">
            <w:pPr>
              <w:pStyle w:val="ae"/>
              <w:adjustRightInd w:val="0"/>
              <w:snapToGrid w:val="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施工时间：合同签订之日至施工结束日截止</w:t>
            </w:r>
            <w:r>
              <w:rPr>
                <w:rFonts w:ascii="微软雅黑" w:eastAsia="微软雅黑" w:hAnsi="微软雅黑" w:hint="eastAsia"/>
                <w:color w:val="000000" w:themeColor="text1"/>
                <w:szCs w:val="21"/>
              </w:rPr>
              <w:t>。</w:t>
            </w:r>
          </w:p>
        </w:tc>
      </w:tr>
      <w:tr w:rsidR="00756238" w14:paraId="751AC002" w14:textId="77777777">
        <w:trPr>
          <w:trHeight w:val="3329"/>
          <w:jc w:val="right"/>
        </w:trPr>
        <w:tc>
          <w:tcPr>
            <w:tcW w:w="714" w:type="dxa"/>
            <w:tcMar>
              <w:top w:w="57" w:type="dxa"/>
              <w:bottom w:w="57" w:type="dxa"/>
            </w:tcMar>
            <w:vAlign w:val="center"/>
          </w:tcPr>
          <w:p w14:paraId="16390B48" w14:textId="77777777" w:rsidR="00756238" w:rsidRDefault="00E329D3">
            <w:pPr>
              <w:pStyle w:val="ae"/>
              <w:adjustRightInd w:val="0"/>
              <w:snapToGrid w:val="0"/>
              <w:jc w:val="center"/>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4</w:t>
            </w:r>
          </w:p>
        </w:tc>
        <w:tc>
          <w:tcPr>
            <w:tcW w:w="8093" w:type="dxa"/>
            <w:tcMar>
              <w:top w:w="57" w:type="dxa"/>
              <w:bottom w:w="57" w:type="dxa"/>
            </w:tcMar>
            <w:vAlign w:val="center"/>
          </w:tcPr>
          <w:p w14:paraId="2572790A" w14:textId="77777777" w:rsidR="00756238" w:rsidRDefault="00E329D3">
            <w:pPr>
              <w:pStyle w:val="ae"/>
              <w:adjustRightInd w:val="0"/>
              <w:snapToGrid w:val="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合格比选供应商必须同时满足下述资格条件：</w:t>
            </w:r>
          </w:p>
          <w:p w14:paraId="339A2ABB" w14:textId="77777777" w:rsidR="00756238" w:rsidRDefault="00E329D3">
            <w:pPr>
              <w:pStyle w:val="ae"/>
              <w:adjustRightInd w:val="0"/>
              <w:snapToGrid w:val="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（1）满足《中华人民共和国政府采购法》第二十二条要求，包括：</w:t>
            </w:r>
          </w:p>
          <w:p w14:paraId="3C662751" w14:textId="77777777" w:rsidR="00756238" w:rsidRDefault="00E329D3">
            <w:pPr>
              <w:pStyle w:val="ae"/>
              <w:adjustRightInd w:val="0"/>
              <w:snapToGrid w:val="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 xml:space="preserve">　　具有独立承担民事责任的能力；</w:t>
            </w:r>
          </w:p>
          <w:p w14:paraId="35FF3108" w14:textId="77777777" w:rsidR="00756238" w:rsidRDefault="00E329D3">
            <w:pPr>
              <w:pStyle w:val="ae"/>
              <w:adjustRightInd w:val="0"/>
              <w:snapToGrid w:val="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 xml:space="preserve">　　具有履行合同所必须的设备和专业技术能力；</w:t>
            </w:r>
          </w:p>
          <w:p w14:paraId="1A08DB3F" w14:textId="77777777" w:rsidR="00756238" w:rsidRDefault="00E329D3">
            <w:pPr>
              <w:pStyle w:val="ae"/>
              <w:adjustRightInd w:val="0"/>
              <w:snapToGrid w:val="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 xml:space="preserve">　　有依法缴纳税收和社会保障资金的良好记录；</w:t>
            </w:r>
          </w:p>
          <w:p w14:paraId="60CFC378" w14:textId="77777777" w:rsidR="00756238" w:rsidRDefault="00E329D3">
            <w:pPr>
              <w:pStyle w:val="ae"/>
              <w:adjustRightInd w:val="0"/>
              <w:snapToGrid w:val="0"/>
              <w:ind w:firstLineChars="200" w:firstLine="42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参加此采购活动前三年内，在经营活动中没有重大违法记录；</w:t>
            </w:r>
          </w:p>
          <w:p w14:paraId="1D8ACCA8" w14:textId="77777777" w:rsidR="00756238" w:rsidRDefault="00E329D3">
            <w:pPr>
              <w:pStyle w:val="ae"/>
              <w:adjustRightInd w:val="0"/>
              <w:snapToGrid w:val="0"/>
              <w:ind w:firstLineChars="200" w:firstLine="42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符合法律、法规规定的其他条件。</w:t>
            </w:r>
          </w:p>
          <w:p w14:paraId="70D9F862" w14:textId="77777777" w:rsidR="00756238" w:rsidRDefault="00E329D3">
            <w:pPr>
              <w:pStyle w:val="ae"/>
              <w:adjustRightInd w:val="0"/>
              <w:snapToGrid w:val="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（2）无其他特定资格条件</w:t>
            </w:r>
          </w:p>
        </w:tc>
      </w:tr>
      <w:tr w:rsidR="00756238" w14:paraId="79DEC74B" w14:textId="77777777">
        <w:trPr>
          <w:trHeight w:val="579"/>
          <w:jc w:val="right"/>
        </w:trPr>
        <w:tc>
          <w:tcPr>
            <w:tcW w:w="714" w:type="dxa"/>
            <w:tcMar>
              <w:top w:w="57" w:type="dxa"/>
              <w:bottom w:w="57" w:type="dxa"/>
            </w:tcMar>
            <w:vAlign w:val="center"/>
          </w:tcPr>
          <w:p w14:paraId="1E450909" w14:textId="77777777" w:rsidR="00756238" w:rsidRDefault="00E329D3">
            <w:pPr>
              <w:pStyle w:val="ae"/>
              <w:adjustRightInd w:val="0"/>
              <w:snapToGrid w:val="0"/>
              <w:jc w:val="center"/>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5</w:t>
            </w:r>
          </w:p>
        </w:tc>
        <w:tc>
          <w:tcPr>
            <w:tcW w:w="8093" w:type="dxa"/>
            <w:tcMar>
              <w:top w:w="57" w:type="dxa"/>
              <w:bottom w:w="57" w:type="dxa"/>
            </w:tcMar>
            <w:vAlign w:val="center"/>
          </w:tcPr>
          <w:p w14:paraId="59785EEE" w14:textId="77777777" w:rsidR="00756238" w:rsidRDefault="00E329D3">
            <w:pPr>
              <w:pStyle w:val="ae"/>
              <w:adjustRightInd w:val="0"/>
              <w:snapToGrid w:val="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现场考察：由供应商自行考察并</w:t>
            </w:r>
            <w:r>
              <w:rPr>
                <w:rFonts w:ascii="微软雅黑" w:eastAsia="微软雅黑" w:hAnsi="微软雅黑"/>
                <w:color w:val="000000" w:themeColor="text1"/>
                <w:sz w:val="21"/>
                <w:szCs w:val="21"/>
              </w:rPr>
              <w:t>自行负责在踏勘现场中所发生的人员伤亡和财产损失</w:t>
            </w:r>
            <w:r>
              <w:rPr>
                <w:rFonts w:ascii="微软雅黑" w:eastAsia="微软雅黑" w:hAnsi="微软雅黑" w:hint="eastAsia"/>
                <w:color w:val="000000" w:themeColor="text1"/>
                <w:sz w:val="21"/>
                <w:szCs w:val="21"/>
              </w:rPr>
              <w:t>。</w:t>
            </w:r>
          </w:p>
        </w:tc>
      </w:tr>
      <w:tr w:rsidR="00756238" w14:paraId="2269D586" w14:textId="77777777">
        <w:trPr>
          <w:trHeight w:val="664"/>
          <w:jc w:val="right"/>
        </w:trPr>
        <w:tc>
          <w:tcPr>
            <w:tcW w:w="714" w:type="dxa"/>
            <w:tcMar>
              <w:top w:w="57" w:type="dxa"/>
              <w:bottom w:w="57" w:type="dxa"/>
            </w:tcMar>
            <w:vAlign w:val="center"/>
          </w:tcPr>
          <w:p w14:paraId="72908B98" w14:textId="77777777" w:rsidR="00756238" w:rsidRDefault="00E329D3">
            <w:pPr>
              <w:pStyle w:val="ae"/>
              <w:adjustRightInd w:val="0"/>
              <w:snapToGrid w:val="0"/>
              <w:jc w:val="center"/>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6</w:t>
            </w:r>
          </w:p>
        </w:tc>
        <w:tc>
          <w:tcPr>
            <w:tcW w:w="8093" w:type="dxa"/>
            <w:tcMar>
              <w:top w:w="57" w:type="dxa"/>
              <w:bottom w:w="57" w:type="dxa"/>
            </w:tcMar>
            <w:vAlign w:val="center"/>
          </w:tcPr>
          <w:p w14:paraId="2E483018" w14:textId="77777777" w:rsidR="00756238" w:rsidRDefault="00E329D3">
            <w:pPr>
              <w:pStyle w:val="ae"/>
              <w:adjustRightInd w:val="0"/>
              <w:snapToGrid w:val="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比选有效期：自比选响应文件递交截止之日起算5日历日。</w:t>
            </w:r>
          </w:p>
        </w:tc>
      </w:tr>
      <w:tr w:rsidR="00756238" w14:paraId="6D3CDD1C" w14:textId="77777777">
        <w:trPr>
          <w:trHeight w:val="693"/>
          <w:jc w:val="right"/>
        </w:trPr>
        <w:tc>
          <w:tcPr>
            <w:tcW w:w="714" w:type="dxa"/>
            <w:tcMar>
              <w:top w:w="57" w:type="dxa"/>
              <w:bottom w:w="57" w:type="dxa"/>
            </w:tcMar>
            <w:vAlign w:val="center"/>
          </w:tcPr>
          <w:p w14:paraId="5131301F" w14:textId="77777777" w:rsidR="00756238" w:rsidRDefault="00E329D3">
            <w:pPr>
              <w:pStyle w:val="ae"/>
              <w:adjustRightInd w:val="0"/>
              <w:snapToGrid w:val="0"/>
              <w:jc w:val="center"/>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7</w:t>
            </w:r>
          </w:p>
        </w:tc>
        <w:tc>
          <w:tcPr>
            <w:tcW w:w="8093" w:type="dxa"/>
            <w:tcMar>
              <w:top w:w="57" w:type="dxa"/>
              <w:bottom w:w="57" w:type="dxa"/>
            </w:tcMar>
            <w:vAlign w:val="center"/>
          </w:tcPr>
          <w:p w14:paraId="6710092C" w14:textId="77777777" w:rsidR="00756238" w:rsidRDefault="00E329D3">
            <w:pPr>
              <w:autoSpaceDE w:val="0"/>
              <w:autoSpaceDN w:val="0"/>
              <w:adjustRightInd w:val="0"/>
              <w:snapToGrid w:val="0"/>
              <w:spacing w:after="120"/>
              <w:rPr>
                <w:rFonts w:ascii="微软雅黑" w:eastAsia="微软雅黑" w:hAnsi="微软雅黑"/>
                <w:color w:val="000000" w:themeColor="text1"/>
                <w:szCs w:val="21"/>
              </w:rPr>
            </w:pPr>
            <w:r>
              <w:rPr>
                <w:rFonts w:ascii="微软雅黑" w:eastAsia="微软雅黑" w:hAnsi="微软雅黑" w:hint="eastAsia"/>
                <w:color w:val="000000" w:themeColor="text1"/>
                <w:szCs w:val="21"/>
              </w:rPr>
              <w:t>比选保证金：本项目不涉及</w:t>
            </w:r>
          </w:p>
        </w:tc>
      </w:tr>
      <w:tr w:rsidR="00756238" w14:paraId="10719D35" w14:textId="77777777">
        <w:trPr>
          <w:trHeight w:val="716"/>
          <w:jc w:val="right"/>
        </w:trPr>
        <w:tc>
          <w:tcPr>
            <w:tcW w:w="714" w:type="dxa"/>
            <w:tcMar>
              <w:top w:w="57" w:type="dxa"/>
              <w:bottom w:w="57" w:type="dxa"/>
            </w:tcMar>
            <w:vAlign w:val="center"/>
          </w:tcPr>
          <w:p w14:paraId="52FB6C3D" w14:textId="77777777" w:rsidR="00756238" w:rsidRDefault="00E329D3">
            <w:pPr>
              <w:pStyle w:val="ae"/>
              <w:adjustRightInd w:val="0"/>
              <w:snapToGrid w:val="0"/>
              <w:jc w:val="center"/>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8</w:t>
            </w:r>
          </w:p>
        </w:tc>
        <w:tc>
          <w:tcPr>
            <w:tcW w:w="8093" w:type="dxa"/>
            <w:tcMar>
              <w:top w:w="57" w:type="dxa"/>
              <w:bottom w:w="57" w:type="dxa"/>
            </w:tcMar>
            <w:vAlign w:val="center"/>
          </w:tcPr>
          <w:p w14:paraId="12743DC0" w14:textId="77777777" w:rsidR="00756238" w:rsidRDefault="00E329D3">
            <w:pPr>
              <w:pStyle w:val="ae"/>
              <w:adjustRightInd w:val="0"/>
              <w:snapToGrid w:val="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比选响应文件的份数：正本1份，副本1份。</w:t>
            </w:r>
          </w:p>
        </w:tc>
      </w:tr>
      <w:tr w:rsidR="00756238" w14:paraId="70E9EDB1" w14:textId="77777777">
        <w:trPr>
          <w:trHeight w:val="1061"/>
          <w:jc w:val="right"/>
        </w:trPr>
        <w:tc>
          <w:tcPr>
            <w:tcW w:w="714" w:type="dxa"/>
            <w:tcMar>
              <w:top w:w="57" w:type="dxa"/>
              <w:bottom w:w="57" w:type="dxa"/>
            </w:tcMar>
            <w:vAlign w:val="center"/>
          </w:tcPr>
          <w:p w14:paraId="71A8C567" w14:textId="77777777" w:rsidR="00756238" w:rsidRDefault="00E329D3">
            <w:pPr>
              <w:pStyle w:val="ae"/>
              <w:adjustRightInd w:val="0"/>
              <w:snapToGrid w:val="0"/>
              <w:jc w:val="center"/>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9</w:t>
            </w:r>
          </w:p>
        </w:tc>
        <w:tc>
          <w:tcPr>
            <w:tcW w:w="8093" w:type="dxa"/>
            <w:tcMar>
              <w:top w:w="57" w:type="dxa"/>
              <w:bottom w:w="57" w:type="dxa"/>
            </w:tcMar>
            <w:vAlign w:val="center"/>
          </w:tcPr>
          <w:p w14:paraId="72AA07BC" w14:textId="06E8EE8A" w:rsidR="00756238" w:rsidRDefault="00E329D3">
            <w:pPr>
              <w:snapToGrid w:val="0"/>
              <w:spacing w:line="44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t>比选响应文件递交截止时间：20</w:t>
            </w:r>
            <w:r>
              <w:rPr>
                <w:rFonts w:ascii="微软雅黑" w:eastAsia="微软雅黑" w:hAnsi="微软雅黑"/>
                <w:color w:val="000000" w:themeColor="text1"/>
                <w:szCs w:val="21"/>
              </w:rPr>
              <w:t>2</w:t>
            </w:r>
            <w:r>
              <w:rPr>
                <w:rFonts w:ascii="微软雅黑" w:eastAsia="微软雅黑" w:hAnsi="微软雅黑" w:hint="eastAsia"/>
                <w:color w:val="000000" w:themeColor="text1"/>
                <w:szCs w:val="21"/>
              </w:rPr>
              <w:t>5年</w:t>
            </w:r>
            <w:r w:rsidR="0087533F">
              <w:rPr>
                <w:rFonts w:ascii="微软雅黑" w:eastAsia="微软雅黑" w:hAnsi="微软雅黑"/>
                <w:color w:val="000000" w:themeColor="text1"/>
                <w:szCs w:val="21"/>
              </w:rPr>
              <w:t>10</w:t>
            </w:r>
            <w:r>
              <w:rPr>
                <w:rFonts w:ascii="微软雅黑" w:eastAsia="微软雅黑" w:hAnsi="微软雅黑" w:hint="eastAsia"/>
                <w:color w:val="000000" w:themeColor="text1"/>
                <w:szCs w:val="21"/>
              </w:rPr>
              <w:t>月</w:t>
            </w:r>
            <w:r w:rsidR="0087533F">
              <w:rPr>
                <w:rFonts w:ascii="微软雅黑" w:eastAsia="微软雅黑" w:hAnsi="微软雅黑"/>
                <w:color w:val="000000" w:themeColor="text1"/>
                <w:szCs w:val="21"/>
              </w:rPr>
              <w:t>22</w:t>
            </w:r>
            <w:r>
              <w:rPr>
                <w:rFonts w:ascii="微软雅黑" w:eastAsia="微软雅黑" w:hAnsi="微软雅黑" w:hint="eastAsia"/>
                <w:color w:val="000000" w:themeColor="text1"/>
                <w:szCs w:val="21"/>
              </w:rPr>
              <w:t>日</w:t>
            </w:r>
            <w:r>
              <w:rPr>
                <w:rFonts w:ascii="微软雅黑" w:eastAsia="微软雅黑" w:hAnsi="微软雅黑"/>
                <w:color w:val="000000" w:themeColor="text1"/>
                <w:szCs w:val="21"/>
              </w:rPr>
              <w:t>14</w:t>
            </w:r>
            <w:r>
              <w:rPr>
                <w:rFonts w:ascii="微软雅黑" w:eastAsia="微软雅黑" w:hAnsi="微软雅黑" w:hint="eastAsia"/>
                <w:color w:val="000000" w:themeColor="text1"/>
                <w:szCs w:val="21"/>
              </w:rPr>
              <w:t>时（北京时间）</w:t>
            </w:r>
          </w:p>
          <w:p w14:paraId="7FF7B94B" w14:textId="77777777" w:rsidR="00756238" w:rsidRDefault="00E329D3">
            <w:pPr>
              <w:spacing w:line="56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t>比选响应文件递交地点：重庆市高新区金凤镇国家质检基地城市能源计量中心3</w:t>
            </w:r>
            <w:r>
              <w:rPr>
                <w:rFonts w:ascii="微软雅黑" w:eastAsia="微软雅黑" w:hAnsi="微软雅黑"/>
                <w:color w:val="000000" w:themeColor="text1"/>
                <w:szCs w:val="21"/>
              </w:rPr>
              <w:t>02</w:t>
            </w:r>
            <w:r>
              <w:rPr>
                <w:rFonts w:ascii="微软雅黑" w:eastAsia="微软雅黑" w:hAnsi="微软雅黑" w:hint="eastAsia"/>
                <w:color w:val="000000" w:themeColor="text1"/>
                <w:szCs w:val="21"/>
              </w:rPr>
              <w:t>室</w:t>
            </w:r>
          </w:p>
          <w:p w14:paraId="5D8C7824" w14:textId="77777777" w:rsidR="00756238" w:rsidRDefault="00756238">
            <w:pPr>
              <w:adjustRightInd w:val="0"/>
              <w:snapToGrid w:val="0"/>
              <w:rPr>
                <w:rFonts w:ascii="微软雅黑" w:eastAsia="微软雅黑" w:hAnsi="微软雅黑"/>
                <w:color w:val="000000" w:themeColor="text1"/>
                <w:szCs w:val="21"/>
              </w:rPr>
            </w:pPr>
          </w:p>
        </w:tc>
      </w:tr>
      <w:tr w:rsidR="00756238" w14:paraId="4CFC0392" w14:textId="77777777">
        <w:trPr>
          <w:trHeight w:val="618"/>
          <w:jc w:val="right"/>
        </w:trPr>
        <w:tc>
          <w:tcPr>
            <w:tcW w:w="714" w:type="dxa"/>
            <w:tcMar>
              <w:top w:w="57" w:type="dxa"/>
              <w:bottom w:w="57" w:type="dxa"/>
            </w:tcMar>
            <w:vAlign w:val="center"/>
          </w:tcPr>
          <w:p w14:paraId="59509FBA" w14:textId="77777777" w:rsidR="00756238" w:rsidRDefault="00E329D3">
            <w:pPr>
              <w:pStyle w:val="ae"/>
              <w:adjustRightInd w:val="0"/>
              <w:snapToGrid w:val="0"/>
              <w:jc w:val="center"/>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10</w:t>
            </w:r>
          </w:p>
        </w:tc>
        <w:tc>
          <w:tcPr>
            <w:tcW w:w="8093" w:type="dxa"/>
            <w:tcMar>
              <w:top w:w="57" w:type="dxa"/>
              <w:bottom w:w="57" w:type="dxa"/>
            </w:tcMar>
            <w:vAlign w:val="center"/>
          </w:tcPr>
          <w:p w14:paraId="050C894D" w14:textId="77777777" w:rsidR="00756238" w:rsidRDefault="00E329D3">
            <w:pPr>
              <w:pStyle w:val="ae"/>
              <w:adjustRightInd w:val="0"/>
              <w:snapToGrid w:val="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评审办法：最低评标价法。</w:t>
            </w:r>
          </w:p>
        </w:tc>
      </w:tr>
      <w:tr w:rsidR="00756238" w14:paraId="125B321F" w14:textId="77777777">
        <w:trPr>
          <w:trHeight w:val="1286"/>
          <w:jc w:val="right"/>
        </w:trPr>
        <w:tc>
          <w:tcPr>
            <w:tcW w:w="714" w:type="dxa"/>
            <w:tcMar>
              <w:top w:w="57" w:type="dxa"/>
              <w:bottom w:w="57" w:type="dxa"/>
            </w:tcMar>
            <w:vAlign w:val="center"/>
          </w:tcPr>
          <w:p w14:paraId="7B21E582" w14:textId="77777777" w:rsidR="00756238" w:rsidRDefault="00E329D3">
            <w:pPr>
              <w:pStyle w:val="ae"/>
              <w:adjustRightInd w:val="0"/>
              <w:snapToGrid w:val="0"/>
              <w:jc w:val="center"/>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lastRenderedPageBreak/>
              <w:t>11</w:t>
            </w:r>
          </w:p>
        </w:tc>
        <w:tc>
          <w:tcPr>
            <w:tcW w:w="8093" w:type="dxa"/>
            <w:tcMar>
              <w:top w:w="57" w:type="dxa"/>
              <w:bottom w:w="57" w:type="dxa"/>
            </w:tcMar>
            <w:vAlign w:val="center"/>
          </w:tcPr>
          <w:p w14:paraId="5E6E9486" w14:textId="77777777" w:rsidR="00756238" w:rsidRDefault="00E329D3">
            <w:pPr>
              <w:pStyle w:val="ae"/>
              <w:adjustRightInd w:val="0"/>
              <w:snapToGrid w:val="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由采购人支</w:t>
            </w:r>
            <w:r>
              <w:rPr>
                <w:rFonts w:ascii="微软雅黑" w:eastAsia="微软雅黑" w:hAnsi="微软雅黑"/>
                <w:color w:val="000000" w:themeColor="text1"/>
                <w:sz w:val="21"/>
                <w:szCs w:val="21"/>
              </w:rPr>
              <w:t>付该项目</w:t>
            </w:r>
            <w:r>
              <w:rPr>
                <w:rFonts w:ascii="微软雅黑" w:eastAsia="微软雅黑" w:hAnsi="微软雅黑" w:hint="eastAsia"/>
                <w:color w:val="000000" w:themeColor="text1"/>
                <w:sz w:val="21"/>
                <w:szCs w:val="21"/>
              </w:rPr>
              <w:t>合同款项，付款方式如下：</w:t>
            </w:r>
          </w:p>
          <w:p w14:paraId="5344D2E3" w14:textId="77777777" w:rsidR="00756238" w:rsidRDefault="00E329D3">
            <w:pPr>
              <w:pStyle w:val="ae"/>
              <w:adjustRightInd w:val="0"/>
              <w:snapToGrid w:val="0"/>
              <w:ind w:firstLineChars="200" w:firstLine="42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工程完工验收合格后10日内，中标方向采购方提供竣工验收资料、农民工工资全额支付材料、增值税专用发票等资料，向采购方申请付款。采购方对中标方提交的付款资料审核通过后，在</w:t>
            </w:r>
            <w:r>
              <w:rPr>
                <w:rFonts w:ascii="微软雅黑" w:eastAsia="微软雅黑" w:hAnsi="微软雅黑"/>
                <w:color w:val="000000" w:themeColor="text1"/>
                <w:sz w:val="21"/>
                <w:szCs w:val="21"/>
              </w:rPr>
              <w:t>30</w:t>
            </w:r>
            <w:r>
              <w:rPr>
                <w:rFonts w:ascii="微软雅黑" w:eastAsia="微软雅黑" w:hAnsi="微软雅黑" w:hint="eastAsia"/>
                <w:color w:val="000000" w:themeColor="text1"/>
                <w:sz w:val="21"/>
                <w:szCs w:val="21"/>
              </w:rPr>
              <w:t>个工作日内以转账方式向中标方支付合同全款。</w:t>
            </w:r>
          </w:p>
        </w:tc>
      </w:tr>
    </w:tbl>
    <w:p w14:paraId="4F9E9911" w14:textId="77777777" w:rsidR="00756238" w:rsidRDefault="00E329D3">
      <w:pPr>
        <w:rPr>
          <w:rFonts w:ascii="微软雅黑" w:eastAsia="微软雅黑" w:hAnsi="微软雅黑"/>
          <w:b/>
          <w:bCs/>
          <w:color w:val="000000" w:themeColor="text1"/>
          <w:sz w:val="28"/>
          <w:szCs w:val="28"/>
        </w:rPr>
      </w:pPr>
      <w:bookmarkStart w:id="5" w:name="_Toc68963461"/>
      <w:bookmarkStart w:id="6" w:name="_Toc10213427"/>
      <w:r>
        <w:rPr>
          <w:rFonts w:ascii="微软雅黑" w:eastAsia="微软雅黑" w:hAnsi="微软雅黑"/>
          <w:color w:val="000000" w:themeColor="text1"/>
          <w:sz w:val="28"/>
          <w:szCs w:val="28"/>
        </w:rPr>
        <w:br w:type="page"/>
      </w:r>
    </w:p>
    <w:p w14:paraId="1262F7CC" w14:textId="77777777" w:rsidR="00756238" w:rsidRDefault="00E329D3">
      <w:pPr>
        <w:pStyle w:val="2"/>
        <w:spacing w:line="480" w:lineRule="auto"/>
        <w:rPr>
          <w:rFonts w:ascii="微软雅黑" w:eastAsia="微软雅黑" w:hAnsi="微软雅黑"/>
          <w:color w:val="000000" w:themeColor="text1"/>
          <w:sz w:val="28"/>
          <w:szCs w:val="28"/>
        </w:rPr>
      </w:pPr>
      <w:bookmarkStart w:id="7" w:name="_Toc26758"/>
      <w:r>
        <w:rPr>
          <w:rFonts w:ascii="微软雅黑" w:eastAsia="微软雅黑" w:hAnsi="微软雅黑" w:hint="eastAsia"/>
          <w:color w:val="000000" w:themeColor="text1"/>
          <w:sz w:val="28"/>
          <w:szCs w:val="28"/>
        </w:rPr>
        <w:lastRenderedPageBreak/>
        <w:t>一、总则</w:t>
      </w:r>
      <w:bookmarkEnd w:id="5"/>
      <w:bookmarkEnd w:id="6"/>
      <w:bookmarkEnd w:id="7"/>
    </w:p>
    <w:p w14:paraId="79C8FFAF" w14:textId="77777777" w:rsidR="00756238" w:rsidRDefault="00E329D3">
      <w:pPr>
        <w:adjustRightInd w:val="0"/>
        <w:snapToGrid w:val="0"/>
        <w:spacing w:line="480" w:lineRule="exact"/>
        <w:ind w:left="425" w:hanging="425"/>
        <w:rPr>
          <w:rFonts w:ascii="微软雅黑" w:eastAsia="微软雅黑" w:hAnsi="微软雅黑"/>
          <w:b/>
          <w:bCs/>
          <w:color w:val="000000" w:themeColor="text1"/>
          <w:szCs w:val="21"/>
        </w:rPr>
      </w:pPr>
      <w:r>
        <w:rPr>
          <w:rFonts w:ascii="微软雅黑" w:eastAsia="微软雅黑" w:hAnsi="微软雅黑" w:hint="eastAsia"/>
          <w:b/>
          <w:bCs/>
          <w:color w:val="000000" w:themeColor="text1"/>
          <w:szCs w:val="21"/>
        </w:rPr>
        <w:t>1.概述</w:t>
      </w:r>
    </w:p>
    <w:p w14:paraId="2F05CDB8" w14:textId="77777777" w:rsidR="00756238" w:rsidRDefault="00E329D3">
      <w:pPr>
        <w:numPr>
          <w:ilvl w:val="1"/>
          <w:numId w:val="0"/>
        </w:numPr>
        <w:adjustRightInd w:val="0"/>
        <w:snapToGrid w:val="0"/>
        <w:spacing w:line="480" w:lineRule="exact"/>
        <w:ind w:leftChars="200" w:left="567" w:hangingChars="70" w:hanging="147"/>
        <w:rPr>
          <w:rFonts w:ascii="微软雅黑" w:eastAsia="微软雅黑" w:hAnsi="微软雅黑"/>
          <w:color w:val="000000" w:themeColor="text1"/>
          <w:szCs w:val="21"/>
        </w:rPr>
      </w:pPr>
      <w:r>
        <w:rPr>
          <w:rFonts w:ascii="微软雅黑" w:eastAsia="微软雅黑" w:hAnsi="微软雅黑"/>
          <w:color w:val="000000" w:themeColor="text1"/>
          <w:szCs w:val="21"/>
        </w:rPr>
        <w:t>1.1</w:t>
      </w:r>
      <w:r>
        <w:rPr>
          <w:rFonts w:ascii="微软雅黑" w:eastAsia="微软雅黑" w:hAnsi="微软雅黑" w:hint="eastAsia"/>
          <w:color w:val="000000" w:themeColor="text1"/>
          <w:szCs w:val="21"/>
        </w:rPr>
        <w:t>适用范围：本比选文件仅适用于第一章“比选邀请书”中所述项目。</w:t>
      </w:r>
    </w:p>
    <w:p w14:paraId="0CB1CA1D" w14:textId="77777777" w:rsidR="00756238" w:rsidRDefault="00E329D3">
      <w:pPr>
        <w:numPr>
          <w:ilvl w:val="1"/>
          <w:numId w:val="0"/>
        </w:numPr>
        <w:adjustRightInd w:val="0"/>
        <w:snapToGrid w:val="0"/>
        <w:spacing w:line="480" w:lineRule="exact"/>
        <w:ind w:leftChars="200" w:left="567" w:hangingChars="70" w:hanging="147"/>
        <w:rPr>
          <w:rFonts w:ascii="微软雅黑" w:eastAsia="微软雅黑" w:hAnsi="微软雅黑"/>
          <w:color w:val="000000" w:themeColor="text1"/>
          <w:szCs w:val="21"/>
        </w:rPr>
      </w:pPr>
      <w:r>
        <w:rPr>
          <w:rFonts w:ascii="微软雅黑" w:eastAsia="微软雅黑" w:hAnsi="微软雅黑"/>
          <w:color w:val="000000" w:themeColor="text1"/>
          <w:szCs w:val="21"/>
        </w:rPr>
        <w:t>1.2</w:t>
      </w:r>
      <w:r>
        <w:rPr>
          <w:rFonts w:ascii="微软雅黑" w:eastAsia="微软雅黑" w:hAnsi="微软雅黑" w:hint="eastAsia"/>
          <w:color w:val="000000" w:themeColor="text1"/>
          <w:szCs w:val="21"/>
        </w:rPr>
        <w:t>定义：</w:t>
      </w:r>
    </w:p>
    <w:p w14:paraId="1BA36BD7" w14:textId="77777777" w:rsidR="00756238" w:rsidRDefault="00E329D3">
      <w:pPr>
        <w:spacing w:line="560" w:lineRule="exact"/>
        <w:ind w:leftChars="300" w:left="2310" w:hangingChars="800" w:hanging="1680"/>
        <w:rPr>
          <w:rFonts w:ascii="微软雅黑" w:eastAsia="微软雅黑" w:hAnsi="微软雅黑"/>
          <w:color w:val="000000" w:themeColor="text1"/>
          <w:szCs w:val="21"/>
        </w:rPr>
      </w:pPr>
      <w:r>
        <w:rPr>
          <w:rFonts w:ascii="微软雅黑" w:eastAsia="微软雅黑" w:hAnsi="微软雅黑" w:hint="eastAsia"/>
          <w:color w:val="000000" w:themeColor="text1"/>
          <w:szCs w:val="21"/>
        </w:rPr>
        <w:t>1.2.1 本项目：系指“国家质检基地导航产品中心零星维修改造项目”。</w:t>
      </w:r>
    </w:p>
    <w:p w14:paraId="676CDE83"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1.2.2 采购人：系指重庆市计量质量检测研究院。</w:t>
      </w:r>
    </w:p>
    <w:p w14:paraId="56A12566" w14:textId="77777777" w:rsidR="00756238" w:rsidRDefault="00E329D3">
      <w:pPr>
        <w:adjustRightInd w:val="0"/>
        <w:snapToGrid w:val="0"/>
        <w:spacing w:line="480" w:lineRule="exact"/>
        <w:ind w:leftChars="200" w:left="422" w:hangingChars="1" w:hanging="2"/>
        <w:rPr>
          <w:rFonts w:ascii="微软雅黑" w:eastAsia="微软雅黑" w:hAnsi="微软雅黑"/>
          <w:b/>
          <w:bCs/>
          <w:color w:val="000000" w:themeColor="text1"/>
          <w:szCs w:val="21"/>
        </w:rPr>
      </w:pPr>
      <w:r>
        <w:rPr>
          <w:rFonts w:ascii="微软雅黑" w:eastAsia="微软雅黑" w:hAnsi="微软雅黑" w:hint="eastAsia"/>
          <w:b/>
          <w:bCs/>
          <w:color w:val="000000" w:themeColor="text1"/>
          <w:szCs w:val="21"/>
        </w:rPr>
        <w:t>2.比选范围</w:t>
      </w:r>
    </w:p>
    <w:p w14:paraId="7F24A3C6" w14:textId="77777777" w:rsidR="00756238" w:rsidRDefault="00E329D3">
      <w:pPr>
        <w:adjustRightInd w:val="0"/>
        <w:snapToGrid w:val="0"/>
        <w:spacing w:line="480" w:lineRule="exact"/>
        <w:ind w:firstLineChars="200" w:firstLine="420"/>
        <w:rPr>
          <w:rFonts w:ascii="微软雅黑" w:eastAsia="微软雅黑" w:hAnsi="微软雅黑"/>
          <w:b/>
          <w:bCs/>
          <w:color w:val="000000" w:themeColor="text1"/>
          <w:szCs w:val="21"/>
        </w:rPr>
      </w:pPr>
      <w:r>
        <w:rPr>
          <w:rFonts w:ascii="微软雅黑" w:eastAsia="微软雅黑" w:hAnsi="微软雅黑" w:hint="eastAsia"/>
          <w:bCs/>
          <w:color w:val="000000" w:themeColor="text1"/>
          <w:szCs w:val="21"/>
        </w:rPr>
        <w:t>2.1</w:t>
      </w:r>
      <w:r>
        <w:rPr>
          <w:rFonts w:ascii="微软雅黑" w:eastAsia="微软雅黑" w:hAnsi="微软雅黑" w:hint="eastAsia"/>
          <w:color w:val="000000" w:themeColor="text1"/>
          <w:szCs w:val="21"/>
        </w:rPr>
        <w:t>详见第四章项目</w:t>
      </w:r>
      <w:r>
        <w:rPr>
          <w:rFonts w:ascii="微软雅黑" w:eastAsia="微软雅黑" w:hAnsi="微软雅黑" w:hint="eastAsia"/>
          <w:bCs/>
          <w:color w:val="000000" w:themeColor="text1"/>
          <w:kern w:val="44"/>
          <w:szCs w:val="21"/>
        </w:rPr>
        <w:t>需求及说明</w:t>
      </w:r>
    </w:p>
    <w:p w14:paraId="3BABEE72" w14:textId="77777777" w:rsidR="00756238" w:rsidRDefault="00E329D3">
      <w:pPr>
        <w:adjustRightInd w:val="0"/>
        <w:snapToGrid w:val="0"/>
        <w:spacing w:line="480" w:lineRule="exact"/>
        <w:ind w:leftChars="200" w:left="422" w:hangingChars="1" w:hanging="2"/>
        <w:rPr>
          <w:rFonts w:ascii="微软雅黑" w:eastAsia="微软雅黑" w:hAnsi="微软雅黑"/>
          <w:b/>
          <w:bCs/>
          <w:color w:val="000000" w:themeColor="text1"/>
          <w:szCs w:val="21"/>
        </w:rPr>
      </w:pPr>
      <w:bookmarkStart w:id="8" w:name="_Toc23613344"/>
      <w:r>
        <w:rPr>
          <w:rFonts w:ascii="微软雅黑" w:eastAsia="微软雅黑" w:hAnsi="微软雅黑" w:hint="eastAsia"/>
          <w:b/>
          <w:bCs/>
          <w:color w:val="000000" w:themeColor="text1"/>
          <w:szCs w:val="21"/>
        </w:rPr>
        <w:t>3.比选供应商的资格</w:t>
      </w:r>
      <w:bookmarkEnd w:id="8"/>
    </w:p>
    <w:p w14:paraId="4DE76DA5" w14:textId="77777777" w:rsidR="00756238" w:rsidRDefault="00E329D3">
      <w:pPr>
        <w:adjustRightInd w:val="0"/>
        <w:snapToGrid w:val="0"/>
        <w:spacing w:line="480" w:lineRule="exact"/>
        <w:ind w:leftChars="199" w:left="418" w:firstLineChars="24" w:firstLine="50"/>
        <w:rPr>
          <w:rFonts w:ascii="微软雅黑" w:eastAsia="微软雅黑" w:hAnsi="微软雅黑"/>
          <w:color w:val="000000" w:themeColor="text1"/>
          <w:szCs w:val="21"/>
        </w:rPr>
      </w:pPr>
      <w:r>
        <w:rPr>
          <w:rFonts w:ascii="微软雅黑" w:eastAsia="微软雅黑" w:hAnsi="微软雅黑" w:hint="eastAsia"/>
          <w:color w:val="000000" w:themeColor="text1"/>
          <w:szCs w:val="21"/>
        </w:rPr>
        <w:t>3.1参加本次施工项目比选的比选供应商必须满足比选供应商须知4的资格要求。</w:t>
      </w:r>
    </w:p>
    <w:p w14:paraId="426631CD"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3.</w:t>
      </w:r>
      <w:r>
        <w:rPr>
          <w:rFonts w:ascii="微软雅黑" w:eastAsia="微软雅黑" w:hAnsi="微软雅黑"/>
          <w:color w:val="000000" w:themeColor="text1"/>
          <w:szCs w:val="21"/>
        </w:rPr>
        <w:t>2</w:t>
      </w:r>
      <w:r>
        <w:rPr>
          <w:rFonts w:ascii="微软雅黑" w:eastAsia="微软雅黑" w:hAnsi="微软雅黑" w:hint="eastAsia"/>
          <w:color w:val="000000" w:themeColor="text1"/>
          <w:szCs w:val="21"/>
        </w:rPr>
        <w:t>比选供应商应遵守国家法律法规及采购人相关规定。</w:t>
      </w:r>
    </w:p>
    <w:p w14:paraId="65915DA9"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3.</w:t>
      </w:r>
      <w:r>
        <w:rPr>
          <w:rFonts w:ascii="微软雅黑" w:eastAsia="微软雅黑" w:hAnsi="微软雅黑"/>
          <w:color w:val="000000" w:themeColor="text1"/>
          <w:szCs w:val="21"/>
        </w:rPr>
        <w:t>3</w:t>
      </w:r>
      <w:r>
        <w:rPr>
          <w:rFonts w:ascii="微软雅黑" w:eastAsia="微软雅黑" w:hAnsi="微软雅黑" w:hint="eastAsia"/>
          <w:color w:val="000000" w:themeColor="text1"/>
          <w:szCs w:val="21"/>
        </w:rPr>
        <w:t>本项目比选不接受联合体形式的比选。</w:t>
      </w:r>
    </w:p>
    <w:p w14:paraId="14C31495" w14:textId="77777777" w:rsidR="00756238" w:rsidRDefault="00E329D3">
      <w:pPr>
        <w:adjustRightInd w:val="0"/>
        <w:snapToGrid w:val="0"/>
        <w:spacing w:line="480" w:lineRule="exact"/>
        <w:ind w:leftChars="200" w:left="422" w:hangingChars="1" w:hanging="2"/>
        <w:rPr>
          <w:rFonts w:ascii="微软雅黑" w:eastAsia="微软雅黑" w:hAnsi="微软雅黑"/>
          <w:b/>
          <w:bCs/>
          <w:color w:val="000000" w:themeColor="text1"/>
          <w:szCs w:val="21"/>
        </w:rPr>
      </w:pPr>
      <w:bookmarkStart w:id="9" w:name="_Toc23613345"/>
      <w:r>
        <w:rPr>
          <w:rFonts w:ascii="微软雅黑" w:eastAsia="微软雅黑" w:hAnsi="微软雅黑" w:hint="eastAsia"/>
          <w:b/>
          <w:bCs/>
          <w:color w:val="000000" w:themeColor="text1"/>
          <w:szCs w:val="21"/>
        </w:rPr>
        <w:t>4.比选费用</w:t>
      </w:r>
      <w:bookmarkEnd w:id="9"/>
    </w:p>
    <w:p w14:paraId="1AF95918"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4.1 比选供应商在比选过程中发生的一切费用，无论成交与否，均由比选供应商自负。</w:t>
      </w:r>
    </w:p>
    <w:p w14:paraId="6ADBB3B3" w14:textId="77777777" w:rsidR="00756238" w:rsidRDefault="00E329D3">
      <w:pPr>
        <w:adjustRightInd w:val="0"/>
        <w:snapToGrid w:val="0"/>
        <w:spacing w:line="480" w:lineRule="exact"/>
        <w:ind w:leftChars="200" w:left="422" w:hangingChars="1" w:hanging="2"/>
        <w:rPr>
          <w:rFonts w:ascii="微软雅黑" w:eastAsia="微软雅黑" w:hAnsi="微软雅黑"/>
          <w:b/>
          <w:bCs/>
          <w:color w:val="000000" w:themeColor="text1"/>
          <w:szCs w:val="21"/>
        </w:rPr>
      </w:pPr>
      <w:r>
        <w:rPr>
          <w:rFonts w:ascii="微软雅黑" w:eastAsia="微软雅黑" w:hAnsi="微软雅黑" w:hint="eastAsia"/>
          <w:b/>
          <w:bCs/>
          <w:color w:val="000000" w:themeColor="text1"/>
          <w:szCs w:val="21"/>
        </w:rPr>
        <w:t>5.现场考察</w:t>
      </w:r>
    </w:p>
    <w:p w14:paraId="0989CCE5"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5.1 比选供应商应按照可提前联系比选方确定时间和地点，了解项目情况，自行负责、获得有关编制比选响应文件和签订施工合同所必需的一切资料。</w:t>
      </w:r>
    </w:p>
    <w:p w14:paraId="06863234"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5.2 比选供应商考察现场以后，将被认为已经对项目的总体情况、施工工作难度、条件及当地的有关情况获得了解，并认为比选供应商已充分了解了自己成交后有可能承担的风险、责任和义务，比选供应商未按时派人参加现场考察的，视为自动放弃该权利，在比选、合同签订及履行时不得以不熟悉项目情况为由提出相关要求。</w:t>
      </w:r>
    </w:p>
    <w:p w14:paraId="6540B387"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5.3 考察现场过程中，比选供应商及其代表可能会对其自身或对第三方造成的人身伤害、财产损失或损坏，以及其他任何原因造成的损失、损坏或费用，必须由比选供应商及其代表自行承担。</w:t>
      </w:r>
    </w:p>
    <w:p w14:paraId="7E343C8C" w14:textId="77777777" w:rsidR="00756238" w:rsidRDefault="00E329D3">
      <w:pPr>
        <w:adjustRightInd w:val="0"/>
        <w:snapToGrid w:val="0"/>
        <w:spacing w:line="480" w:lineRule="exact"/>
        <w:ind w:leftChars="199" w:left="418" w:firstLineChars="24" w:firstLine="50"/>
        <w:rPr>
          <w:rFonts w:ascii="微软雅黑" w:eastAsia="微软雅黑" w:hAnsi="微软雅黑"/>
          <w:color w:val="000000" w:themeColor="text1"/>
          <w:szCs w:val="21"/>
        </w:rPr>
      </w:pPr>
      <w:r>
        <w:rPr>
          <w:rFonts w:ascii="微软雅黑" w:eastAsia="微软雅黑" w:hAnsi="微软雅黑" w:hint="eastAsia"/>
          <w:color w:val="000000" w:themeColor="text1"/>
          <w:szCs w:val="21"/>
        </w:rPr>
        <w:t>5.4 在现场考察过程中，比选供应商只许委派1-2名代表参加，并严格遵守比选方提出的纪律要求。</w:t>
      </w:r>
    </w:p>
    <w:p w14:paraId="3503C663" w14:textId="77777777" w:rsidR="00756238" w:rsidRDefault="00E329D3">
      <w:pPr>
        <w:rPr>
          <w:rFonts w:ascii="微软雅黑" w:eastAsia="微软雅黑" w:hAnsi="微软雅黑"/>
          <w:color w:val="000000" w:themeColor="text1"/>
          <w:szCs w:val="21"/>
        </w:rPr>
      </w:pPr>
      <w:r>
        <w:rPr>
          <w:rFonts w:ascii="微软雅黑" w:eastAsia="微软雅黑" w:hAnsi="微软雅黑"/>
          <w:color w:val="000000" w:themeColor="text1"/>
          <w:szCs w:val="21"/>
        </w:rPr>
        <w:br w:type="page"/>
      </w:r>
    </w:p>
    <w:p w14:paraId="6CDEA3CC" w14:textId="77777777" w:rsidR="00756238" w:rsidRDefault="00756238">
      <w:pPr>
        <w:pStyle w:val="afa"/>
        <w:ind w:firstLineChars="0" w:firstLine="0"/>
        <w:rPr>
          <w:rFonts w:ascii="微软雅黑" w:eastAsia="微软雅黑" w:hAnsi="微软雅黑"/>
          <w:color w:val="000000" w:themeColor="text1"/>
          <w:szCs w:val="21"/>
        </w:rPr>
      </w:pPr>
    </w:p>
    <w:p w14:paraId="343EAF2A" w14:textId="77777777" w:rsidR="00756238" w:rsidRDefault="00E329D3">
      <w:pPr>
        <w:pStyle w:val="2"/>
        <w:spacing w:line="480" w:lineRule="auto"/>
        <w:rPr>
          <w:rFonts w:ascii="微软雅黑" w:eastAsia="微软雅黑" w:hAnsi="微软雅黑"/>
          <w:color w:val="000000" w:themeColor="text1"/>
          <w:sz w:val="28"/>
          <w:szCs w:val="28"/>
        </w:rPr>
      </w:pPr>
      <w:bookmarkStart w:id="10" w:name="_Toc24455231"/>
      <w:bookmarkStart w:id="11" w:name="_Toc10213428"/>
      <w:bookmarkStart w:id="12" w:name="_Toc33340836"/>
      <w:bookmarkStart w:id="13" w:name="_Toc24083811"/>
      <w:bookmarkStart w:id="14" w:name="_Toc31251"/>
      <w:bookmarkStart w:id="15" w:name="_Toc68963462"/>
      <w:bookmarkStart w:id="16" w:name="_Toc23613348"/>
      <w:r>
        <w:rPr>
          <w:rFonts w:ascii="微软雅黑" w:eastAsia="微软雅黑" w:hAnsi="微软雅黑" w:hint="eastAsia"/>
          <w:color w:val="000000" w:themeColor="text1"/>
          <w:sz w:val="28"/>
          <w:szCs w:val="28"/>
        </w:rPr>
        <w:t>二、比选文件</w:t>
      </w:r>
      <w:bookmarkEnd w:id="10"/>
      <w:bookmarkEnd w:id="11"/>
      <w:bookmarkEnd w:id="12"/>
      <w:bookmarkEnd w:id="13"/>
      <w:bookmarkEnd w:id="14"/>
      <w:bookmarkEnd w:id="15"/>
      <w:bookmarkEnd w:id="16"/>
    </w:p>
    <w:p w14:paraId="63D2A104" w14:textId="77777777" w:rsidR="00756238" w:rsidRDefault="00E329D3">
      <w:pPr>
        <w:adjustRightInd w:val="0"/>
        <w:snapToGrid w:val="0"/>
        <w:spacing w:line="480" w:lineRule="exact"/>
        <w:ind w:leftChars="200" w:left="422" w:hangingChars="1" w:hanging="2"/>
        <w:rPr>
          <w:rFonts w:ascii="微软雅黑" w:eastAsia="微软雅黑" w:hAnsi="微软雅黑"/>
          <w:b/>
          <w:bCs/>
          <w:color w:val="000000" w:themeColor="text1"/>
          <w:szCs w:val="21"/>
        </w:rPr>
      </w:pPr>
      <w:bookmarkStart w:id="17" w:name="_Toc23613349"/>
      <w:r>
        <w:rPr>
          <w:rFonts w:ascii="微软雅黑" w:eastAsia="微软雅黑" w:hAnsi="微软雅黑" w:hint="eastAsia"/>
          <w:b/>
          <w:bCs/>
          <w:color w:val="000000" w:themeColor="text1"/>
          <w:szCs w:val="21"/>
        </w:rPr>
        <w:t>6.比选文件的内容</w:t>
      </w:r>
      <w:bookmarkEnd w:id="17"/>
    </w:p>
    <w:p w14:paraId="22781097"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6.1比选文件除本款下述内容外，还包括所有按照本须知第</w:t>
      </w:r>
      <w:r>
        <w:rPr>
          <w:rFonts w:ascii="微软雅黑" w:eastAsia="微软雅黑" w:hAnsi="微软雅黑" w:hint="eastAsia"/>
          <w:b/>
          <w:color w:val="000000" w:themeColor="text1"/>
          <w:szCs w:val="21"/>
          <w:u w:val="single"/>
        </w:rPr>
        <w:t>7.1</w:t>
      </w:r>
      <w:r>
        <w:rPr>
          <w:rFonts w:ascii="微软雅黑" w:eastAsia="微软雅黑" w:hAnsi="微软雅黑" w:hint="eastAsia"/>
          <w:color w:val="000000" w:themeColor="text1"/>
          <w:szCs w:val="21"/>
        </w:rPr>
        <w:t>款和第</w:t>
      </w:r>
      <w:r>
        <w:rPr>
          <w:rFonts w:ascii="微软雅黑" w:eastAsia="微软雅黑" w:hAnsi="微软雅黑" w:hint="eastAsia"/>
          <w:color w:val="000000" w:themeColor="text1"/>
          <w:szCs w:val="21"/>
          <w:u w:val="single"/>
        </w:rPr>
        <w:t>8</w:t>
      </w:r>
      <w:r>
        <w:rPr>
          <w:rFonts w:ascii="微软雅黑" w:eastAsia="微软雅黑" w:hAnsi="微软雅黑" w:hint="eastAsia"/>
          <w:color w:val="000000" w:themeColor="text1"/>
          <w:szCs w:val="21"/>
        </w:rPr>
        <w:t>条发出的澄清/修改补充文件。</w:t>
      </w:r>
    </w:p>
    <w:p w14:paraId="7321272D"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color w:val="000000" w:themeColor="text1"/>
          <w:szCs w:val="21"/>
        </w:rPr>
        <w:t>第一章</w:t>
      </w:r>
      <w:r>
        <w:rPr>
          <w:rFonts w:ascii="微软雅黑" w:eastAsia="微软雅黑" w:hAnsi="微软雅黑" w:hint="eastAsia"/>
          <w:color w:val="000000" w:themeColor="text1"/>
          <w:szCs w:val="21"/>
        </w:rPr>
        <w:t>比选公告</w:t>
      </w:r>
    </w:p>
    <w:p w14:paraId="59E8DDA3"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color w:val="000000" w:themeColor="text1"/>
          <w:szCs w:val="21"/>
        </w:rPr>
        <w:t>第二章</w:t>
      </w:r>
      <w:r>
        <w:rPr>
          <w:rFonts w:ascii="微软雅黑" w:eastAsia="微软雅黑" w:hAnsi="微软雅黑" w:hint="eastAsia"/>
          <w:color w:val="000000" w:themeColor="text1"/>
          <w:szCs w:val="21"/>
        </w:rPr>
        <w:t>比选供应商须知</w:t>
      </w:r>
    </w:p>
    <w:p w14:paraId="558B8C75"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color w:val="000000" w:themeColor="text1"/>
          <w:szCs w:val="21"/>
        </w:rPr>
        <w:t>第三章</w:t>
      </w:r>
      <w:r>
        <w:rPr>
          <w:rFonts w:ascii="微软雅黑" w:eastAsia="微软雅黑" w:hAnsi="微软雅黑" w:hint="eastAsia"/>
          <w:color w:val="000000" w:themeColor="text1"/>
          <w:szCs w:val="21"/>
        </w:rPr>
        <w:t>合同条件、格式</w:t>
      </w:r>
    </w:p>
    <w:p w14:paraId="659840F7"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color w:val="000000" w:themeColor="text1"/>
          <w:szCs w:val="21"/>
        </w:rPr>
        <w:t>第四章</w:t>
      </w:r>
      <w:r>
        <w:rPr>
          <w:rFonts w:ascii="微软雅黑" w:eastAsia="微软雅黑" w:hAnsi="微软雅黑" w:hint="eastAsia"/>
          <w:color w:val="000000" w:themeColor="text1"/>
          <w:szCs w:val="21"/>
        </w:rPr>
        <w:t>项目需求及说明</w:t>
      </w:r>
    </w:p>
    <w:p w14:paraId="1D01231E"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color w:val="000000" w:themeColor="text1"/>
          <w:szCs w:val="21"/>
        </w:rPr>
        <w:t>第五章</w:t>
      </w:r>
      <w:r>
        <w:rPr>
          <w:rFonts w:ascii="微软雅黑" w:eastAsia="微软雅黑" w:hAnsi="微软雅黑" w:hint="eastAsia"/>
          <w:color w:val="000000" w:themeColor="text1"/>
          <w:szCs w:val="21"/>
        </w:rPr>
        <w:t>比选响应文件格式</w:t>
      </w:r>
    </w:p>
    <w:p w14:paraId="4FACF224"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color w:val="000000" w:themeColor="text1"/>
          <w:szCs w:val="21"/>
        </w:rPr>
        <w:t>第六章</w:t>
      </w:r>
      <w:r>
        <w:rPr>
          <w:rFonts w:ascii="微软雅黑" w:eastAsia="微软雅黑" w:hAnsi="微软雅黑" w:hint="eastAsia"/>
          <w:color w:val="000000" w:themeColor="text1"/>
          <w:szCs w:val="21"/>
        </w:rPr>
        <w:t>评审办法</w:t>
      </w:r>
    </w:p>
    <w:p w14:paraId="38D22A6B"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6.2比选供应商应仔细阅读比选文件，并按照比选文件的规定格式编制比选响应文件，凡与比选文件的规定有重大不符的比选响应文件，将被视为无效比选，不予进入详细评审。</w:t>
      </w:r>
    </w:p>
    <w:p w14:paraId="71B20E74" w14:textId="77777777" w:rsidR="00756238" w:rsidRDefault="00E329D3">
      <w:pPr>
        <w:adjustRightInd w:val="0"/>
        <w:snapToGrid w:val="0"/>
        <w:spacing w:line="480" w:lineRule="exact"/>
        <w:ind w:leftChars="200" w:left="422" w:hangingChars="1" w:hanging="2"/>
        <w:rPr>
          <w:rFonts w:ascii="微软雅黑" w:eastAsia="微软雅黑" w:hAnsi="微软雅黑"/>
          <w:b/>
          <w:bCs/>
          <w:color w:val="000000" w:themeColor="text1"/>
          <w:szCs w:val="21"/>
        </w:rPr>
      </w:pPr>
      <w:bookmarkStart w:id="18" w:name="_Toc23613350"/>
      <w:r>
        <w:rPr>
          <w:rFonts w:ascii="微软雅黑" w:eastAsia="微软雅黑" w:hAnsi="微软雅黑" w:hint="eastAsia"/>
          <w:b/>
          <w:bCs/>
          <w:color w:val="000000" w:themeColor="text1"/>
          <w:szCs w:val="21"/>
        </w:rPr>
        <w:t>7.比选文件的澄清和解答</w:t>
      </w:r>
      <w:bookmarkEnd w:id="18"/>
    </w:p>
    <w:p w14:paraId="56E17233"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7.1比选供应商可以在本须知规定的时间之前，对比选文件的有关事宜以书面形式（加盖公章）提请采购人予以澄清，采购人将通过书面形式向所有获得比选文件的比选供应商进行澄清（答复中不注明问题的来源）。</w:t>
      </w:r>
    </w:p>
    <w:p w14:paraId="21E6E453" w14:textId="77777777" w:rsidR="00756238" w:rsidRDefault="00E329D3">
      <w:pPr>
        <w:adjustRightInd w:val="0"/>
        <w:snapToGrid w:val="0"/>
        <w:spacing w:line="480" w:lineRule="exact"/>
        <w:ind w:leftChars="200" w:left="422" w:hangingChars="1" w:hanging="2"/>
        <w:rPr>
          <w:rFonts w:ascii="微软雅黑" w:eastAsia="微软雅黑" w:hAnsi="微软雅黑"/>
          <w:b/>
          <w:bCs/>
          <w:color w:val="000000" w:themeColor="text1"/>
          <w:szCs w:val="21"/>
        </w:rPr>
      </w:pPr>
      <w:bookmarkStart w:id="19" w:name="_Toc23613351"/>
      <w:r>
        <w:rPr>
          <w:rFonts w:ascii="微软雅黑" w:eastAsia="微软雅黑" w:hAnsi="微软雅黑" w:hint="eastAsia"/>
          <w:b/>
          <w:bCs/>
          <w:color w:val="000000" w:themeColor="text1"/>
          <w:szCs w:val="21"/>
        </w:rPr>
        <w:t>8.比选文件的修改</w:t>
      </w:r>
      <w:bookmarkEnd w:id="19"/>
    </w:p>
    <w:p w14:paraId="31D1F6CE"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8.1采购人在比选截止日期3个工作日之前，可因任何原因，以补充通知的方式对比选文件进行修改。这种修改可能是采购人主动做出的，也可能是为了解答比选供应商疑问而做出的，采购人发出的所有的澄清/修改补充通知应视为比选文件的组成部分。</w:t>
      </w:r>
    </w:p>
    <w:p w14:paraId="5EF60E95"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8.2采购人发出的补充通知若前后存在不一致，以后发者为准。</w:t>
      </w:r>
    </w:p>
    <w:p w14:paraId="209A4A7D"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8.3为便于比选供应商在合理的时间内，按照澄清/补充通知提出的要求编制比选响应文件，采购人可以在适当的时候延长比选截止期，采购人和比选供应商相应的权利与义务亦应随之延长。</w:t>
      </w:r>
    </w:p>
    <w:p w14:paraId="5A286783" w14:textId="77777777" w:rsidR="00756238" w:rsidRDefault="00E329D3">
      <w:pPr>
        <w:adjustRightInd w:val="0"/>
        <w:snapToGrid w:val="0"/>
        <w:spacing w:line="480" w:lineRule="exact"/>
        <w:ind w:leftChars="199" w:left="418" w:firstLineChars="24" w:firstLine="50"/>
        <w:rPr>
          <w:rFonts w:ascii="微软雅黑" w:eastAsia="微软雅黑" w:hAnsi="微软雅黑"/>
          <w:color w:val="000000" w:themeColor="text1"/>
          <w:szCs w:val="21"/>
        </w:rPr>
      </w:pPr>
      <w:r>
        <w:rPr>
          <w:rFonts w:ascii="微软雅黑" w:eastAsia="微软雅黑" w:hAnsi="微软雅黑" w:hint="eastAsia"/>
          <w:color w:val="000000" w:themeColor="text1"/>
          <w:szCs w:val="21"/>
        </w:rPr>
        <w:t>8.4比选供应商应在收到澄清/修改补充通知后24小时内以书面形式（加盖公章）向采购人确认收悉。</w:t>
      </w:r>
    </w:p>
    <w:p w14:paraId="5B17FF14" w14:textId="77777777" w:rsidR="00756238" w:rsidRDefault="00E329D3">
      <w:pPr>
        <w:rPr>
          <w:rFonts w:ascii="微软雅黑" w:eastAsia="微软雅黑" w:hAnsi="微软雅黑"/>
          <w:b/>
          <w:bCs/>
          <w:color w:val="000000" w:themeColor="text1"/>
          <w:sz w:val="28"/>
          <w:szCs w:val="28"/>
        </w:rPr>
      </w:pPr>
      <w:bookmarkStart w:id="20" w:name="_Toc33340837"/>
      <w:bookmarkStart w:id="21" w:name="_Toc24455232"/>
      <w:bookmarkStart w:id="22" w:name="_Toc23613352"/>
      <w:bookmarkStart w:id="23" w:name="_Toc10213429"/>
      <w:bookmarkStart w:id="24" w:name="_Toc68963463"/>
      <w:bookmarkStart w:id="25" w:name="_Toc24083812"/>
      <w:r>
        <w:rPr>
          <w:rFonts w:ascii="微软雅黑" w:eastAsia="微软雅黑" w:hAnsi="微软雅黑"/>
          <w:color w:val="000000" w:themeColor="text1"/>
          <w:sz w:val="28"/>
          <w:szCs w:val="28"/>
        </w:rPr>
        <w:br w:type="page"/>
      </w:r>
    </w:p>
    <w:p w14:paraId="42A19116" w14:textId="77777777" w:rsidR="00756238" w:rsidRDefault="00E329D3">
      <w:pPr>
        <w:pStyle w:val="2"/>
        <w:spacing w:line="480" w:lineRule="auto"/>
        <w:rPr>
          <w:rFonts w:ascii="微软雅黑" w:eastAsia="微软雅黑" w:hAnsi="微软雅黑"/>
          <w:color w:val="000000" w:themeColor="text1"/>
          <w:sz w:val="28"/>
          <w:szCs w:val="28"/>
        </w:rPr>
      </w:pPr>
      <w:bookmarkStart w:id="26" w:name="_Toc6956"/>
      <w:r>
        <w:rPr>
          <w:rFonts w:ascii="微软雅黑" w:eastAsia="微软雅黑" w:hAnsi="微软雅黑" w:hint="eastAsia"/>
          <w:color w:val="000000" w:themeColor="text1"/>
          <w:sz w:val="28"/>
          <w:szCs w:val="28"/>
        </w:rPr>
        <w:lastRenderedPageBreak/>
        <w:t>三、比选响应文件的编制</w:t>
      </w:r>
      <w:bookmarkEnd w:id="20"/>
      <w:bookmarkEnd w:id="21"/>
      <w:bookmarkEnd w:id="22"/>
      <w:bookmarkEnd w:id="23"/>
      <w:bookmarkEnd w:id="24"/>
      <w:bookmarkEnd w:id="25"/>
      <w:bookmarkEnd w:id="26"/>
    </w:p>
    <w:p w14:paraId="4B47C545" w14:textId="77777777" w:rsidR="00756238" w:rsidRDefault="00E329D3">
      <w:pPr>
        <w:adjustRightInd w:val="0"/>
        <w:snapToGrid w:val="0"/>
        <w:spacing w:line="480" w:lineRule="exact"/>
        <w:ind w:leftChars="200" w:left="422" w:hangingChars="1" w:hanging="2"/>
        <w:rPr>
          <w:rFonts w:ascii="微软雅黑" w:eastAsia="微软雅黑" w:hAnsi="微软雅黑"/>
          <w:b/>
          <w:bCs/>
          <w:color w:val="000000" w:themeColor="text1"/>
          <w:szCs w:val="21"/>
        </w:rPr>
      </w:pPr>
      <w:r>
        <w:rPr>
          <w:rFonts w:ascii="微软雅黑" w:eastAsia="微软雅黑" w:hAnsi="微软雅黑" w:hint="eastAsia"/>
          <w:b/>
          <w:bCs/>
          <w:color w:val="000000" w:themeColor="text1"/>
          <w:szCs w:val="21"/>
        </w:rPr>
        <w:t>9.比选响应文件的内容</w:t>
      </w:r>
    </w:p>
    <w:p w14:paraId="1B67BE76"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9.1比选供应商编写的比选响应文件，应至少包括但不限于下列各项内容：</w:t>
      </w:r>
    </w:p>
    <w:p w14:paraId="760278E6"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9.1.1比选函；</w:t>
      </w:r>
    </w:p>
    <w:p w14:paraId="57E50D0F" w14:textId="77777777" w:rsidR="00756238" w:rsidRDefault="00E329D3">
      <w:pPr>
        <w:tabs>
          <w:tab w:val="left" w:pos="644"/>
          <w:tab w:val="left" w:pos="1080"/>
          <w:tab w:val="left" w:pos="1260"/>
        </w:tabs>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9.1.2法定代表人授权委托书；</w:t>
      </w:r>
    </w:p>
    <w:p w14:paraId="0932DBE2"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9.1.3比选报价表；</w:t>
      </w:r>
    </w:p>
    <w:p w14:paraId="7F2A21FF"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9.1.</w:t>
      </w:r>
      <w:r>
        <w:rPr>
          <w:rFonts w:ascii="微软雅黑" w:eastAsia="微软雅黑" w:hAnsi="微软雅黑"/>
          <w:color w:val="000000" w:themeColor="text1"/>
          <w:szCs w:val="21"/>
        </w:rPr>
        <w:t>4</w:t>
      </w:r>
      <w:r>
        <w:rPr>
          <w:rFonts w:ascii="微软雅黑" w:eastAsia="微软雅黑" w:hAnsi="微软雅黑" w:hint="eastAsia"/>
          <w:color w:val="000000" w:themeColor="text1"/>
          <w:szCs w:val="21"/>
        </w:rPr>
        <w:t>比选报明细价表；</w:t>
      </w:r>
    </w:p>
    <w:p w14:paraId="0E673CFC" w14:textId="77777777" w:rsidR="00756238" w:rsidRDefault="00E329D3">
      <w:pPr>
        <w:tabs>
          <w:tab w:val="left" w:pos="644"/>
          <w:tab w:val="left" w:pos="1080"/>
          <w:tab w:val="left" w:pos="1260"/>
        </w:tabs>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9.1.</w:t>
      </w:r>
      <w:r>
        <w:rPr>
          <w:rFonts w:ascii="微软雅黑" w:eastAsia="微软雅黑" w:hAnsi="微软雅黑"/>
          <w:color w:val="000000" w:themeColor="text1"/>
          <w:szCs w:val="21"/>
        </w:rPr>
        <w:t>5</w:t>
      </w:r>
      <w:r>
        <w:rPr>
          <w:rFonts w:ascii="微软雅黑" w:eastAsia="微软雅黑" w:hAnsi="微软雅黑" w:hint="eastAsia"/>
          <w:color w:val="000000" w:themeColor="text1"/>
          <w:szCs w:val="21"/>
        </w:rPr>
        <w:t>资质证明文件：</w:t>
      </w:r>
    </w:p>
    <w:p w14:paraId="299B4114" w14:textId="77777777" w:rsidR="00756238" w:rsidRDefault="00E329D3">
      <w:pPr>
        <w:tabs>
          <w:tab w:val="left" w:pos="5580"/>
        </w:tabs>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(1)法人营业执照（副本）</w:t>
      </w:r>
    </w:p>
    <w:p w14:paraId="441C5237" w14:textId="77777777" w:rsidR="00756238" w:rsidRDefault="00E329D3">
      <w:pPr>
        <w:tabs>
          <w:tab w:val="left" w:pos="5580"/>
        </w:tabs>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(2)法定</w:t>
      </w:r>
      <w:r>
        <w:rPr>
          <w:rFonts w:ascii="微软雅黑" w:eastAsia="微软雅黑" w:hAnsi="微软雅黑"/>
          <w:color w:val="000000" w:themeColor="text1"/>
          <w:szCs w:val="21"/>
        </w:rPr>
        <w:t>代表人</w:t>
      </w:r>
      <w:r>
        <w:rPr>
          <w:rFonts w:ascii="微软雅黑" w:eastAsia="微软雅黑" w:hAnsi="微软雅黑" w:hint="eastAsia"/>
          <w:color w:val="000000" w:themeColor="text1"/>
          <w:szCs w:val="21"/>
        </w:rPr>
        <w:t>授权书</w:t>
      </w:r>
    </w:p>
    <w:p w14:paraId="0D8AD96E" w14:textId="77777777" w:rsidR="00756238" w:rsidRDefault="00E329D3">
      <w:pPr>
        <w:tabs>
          <w:tab w:val="left" w:pos="5580"/>
        </w:tabs>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(3)授权代表身份证</w:t>
      </w:r>
    </w:p>
    <w:p w14:paraId="22C41573" w14:textId="77777777" w:rsidR="00756238" w:rsidRDefault="00E329D3">
      <w:pPr>
        <w:tabs>
          <w:tab w:val="left" w:pos="5580"/>
        </w:tabs>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(4)近三年内在本行业内从事相关工作未受到政府部门给予不良记录和行政处罚的承诺（格式）</w:t>
      </w:r>
    </w:p>
    <w:p w14:paraId="57779100" w14:textId="77777777" w:rsidR="00756238" w:rsidRDefault="00E329D3">
      <w:pPr>
        <w:pStyle w:val="ae"/>
        <w:tabs>
          <w:tab w:val="left" w:pos="5580"/>
        </w:tabs>
        <w:adjustRightInd w:val="0"/>
        <w:snapToGrid w:val="0"/>
        <w:spacing w:line="480" w:lineRule="exact"/>
        <w:ind w:firstLineChars="200" w:firstLine="420"/>
        <w:rPr>
          <w:rFonts w:ascii="微软雅黑" w:eastAsia="微软雅黑" w:hAnsi="微软雅黑"/>
          <w:color w:val="000000" w:themeColor="text1"/>
          <w:sz w:val="21"/>
          <w:szCs w:val="21"/>
        </w:rPr>
      </w:pPr>
      <w:r>
        <w:rPr>
          <w:rFonts w:ascii="微软雅黑" w:eastAsia="微软雅黑" w:hAnsi="微软雅黑"/>
          <w:color w:val="000000" w:themeColor="text1"/>
          <w:sz w:val="21"/>
          <w:szCs w:val="21"/>
        </w:rPr>
        <w:t>9.1.6</w:t>
      </w:r>
      <w:r>
        <w:rPr>
          <w:rFonts w:ascii="微软雅黑" w:eastAsia="微软雅黑" w:hAnsi="微软雅黑" w:hint="eastAsia"/>
          <w:color w:val="000000" w:themeColor="text1"/>
          <w:sz w:val="21"/>
          <w:szCs w:val="21"/>
        </w:rPr>
        <w:t>其他相关证明文件。</w:t>
      </w:r>
    </w:p>
    <w:p w14:paraId="21029DFE" w14:textId="77777777" w:rsidR="00756238" w:rsidRDefault="00E329D3">
      <w:pPr>
        <w:pStyle w:val="ae"/>
        <w:tabs>
          <w:tab w:val="left" w:pos="5580"/>
        </w:tabs>
        <w:adjustRightInd w:val="0"/>
        <w:snapToGrid w:val="0"/>
        <w:spacing w:line="480" w:lineRule="exact"/>
        <w:ind w:firstLineChars="200" w:firstLine="420"/>
        <w:rPr>
          <w:rFonts w:ascii="微软雅黑" w:eastAsia="微软雅黑" w:hAnsi="微软雅黑"/>
          <w:color w:val="000000" w:themeColor="text1"/>
          <w:sz w:val="21"/>
          <w:szCs w:val="21"/>
        </w:rPr>
      </w:pPr>
      <w:r>
        <w:rPr>
          <w:rFonts w:ascii="微软雅黑" w:eastAsia="微软雅黑" w:hAnsi="微软雅黑"/>
          <w:color w:val="000000" w:themeColor="text1"/>
          <w:sz w:val="21"/>
          <w:szCs w:val="21"/>
        </w:rPr>
        <w:t>9.1.7</w:t>
      </w:r>
      <w:r>
        <w:rPr>
          <w:rFonts w:ascii="微软雅黑" w:eastAsia="微软雅黑" w:hAnsi="微软雅黑" w:hint="eastAsia"/>
          <w:color w:val="000000" w:themeColor="text1"/>
          <w:sz w:val="21"/>
          <w:szCs w:val="21"/>
        </w:rPr>
        <w:t>施工方案。</w:t>
      </w:r>
    </w:p>
    <w:p w14:paraId="7C73EFD0"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施工方案部分参照比选文件“第四章项目需求及说明”。</w:t>
      </w:r>
    </w:p>
    <w:p w14:paraId="06C3F6E7" w14:textId="77777777" w:rsidR="00756238" w:rsidRDefault="00E329D3">
      <w:pPr>
        <w:adjustRightInd w:val="0"/>
        <w:snapToGrid w:val="0"/>
        <w:spacing w:line="480" w:lineRule="exact"/>
        <w:ind w:leftChars="200" w:left="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9.2本比选文件应符合以下要求：</w:t>
      </w:r>
    </w:p>
    <w:p w14:paraId="26E3A49B"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9.2.1本比选文件要求的或比选供应商认为有必要提供的其他资料，可根据所提供资料的内容和性质列入上述各部分的文件中。</w:t>
      </w:r>
    </w:p>
    <w:p w14:paraId="062E99FD"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9.2.2比选供应商应使用比选文件提供的比选响应文件格式</w:t>
      </w:r>
      <w:r>
        <w:rPr>
          <w:rFonts w:ascii="微软雅黑" w:eastAsia="微软雅黑" w:hAnsi="微软雅黑"/>
          <w:color w:val="000000" w:themeColor="text1"/>
          <w:szCs w:val="21"/>
        </w:rPr>
        <w:t>，</w:t>
      </w:r>
      <w:r>
        <w:rPr>
          <w:rFonts w:ascii="微软雅黑" w:eastAsia="微软雅黑" w:hAnsi="微软雅黑" w:hint="eastAsia"/>
          <w:color w:val="000000" w:themeColor="text1"/>
          <w:szCs w:val="21"/>
        </w:rPr>
        <w:t>表格可以按同样格式扩展。</w:t>
      </w:r>
    </w:p>
    <w:p w14:paraId="44D643EB"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9.2.3比选响应文件应印刷清晰整洁，编制目录，注明页码，以便查阅。</w:t>
      </w:r>
    </w:p>
    <w:p w14:paraId="6AF8735F"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9.2.4比选响应文件、比选交换的文件和往来信函应采用简体中文。除非比选文件另有规定，计量单位应使用中华人民共和国法定计量单位。</w:t>
      </w:r>
    </w:p>
    <w:p w14:paraId="586EFE05"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9.2.5比选供应商应详细阅读比选文件的全部内容。比选响应文件必须对比选文件中的内容作出实质性和完整的响应，如果比选响应文件填报的内容资料不详，或没有对比选文件中的内容作出实质性和完整的响应其后果将由比选供应商自己负责。</w:t>
      </w:r>
    </w:p>
    <w:p w14:paraId="3513DF0F" w14:textId="77777777" w:rsidR="00756238" w:rsidRDefault="00E329D3">
      <w:pPr>
        <w:adjustRightInd w:val="0"/>
        <w:snapToGrid w:val="0"/>
        <w:spacing w:line="480" w:lineRule="exact"/>
        <w:ind w:leftChars="200" w:left="493" w:hangingChars="35" w:hanging="73"/>
        <w:rPr>
          <w:rFonts w:ascii="微软雅黑" w:eastAsia="微软雅黑" w:hAnsi="微软雅黑"/>
          <w:b/>
          <w:bCs/>
          <w:color w:val="000000" w:themeColor="text1"/>
          <w:szCs w:val="21"/>
        </w:rPr>
      </w:pPr>
      <w:bookmarkStart w:id="27" w:name="_Toc23613354"/>
      <w:r>
        <w:rPr>
          <w:rFonts w:ascii="微软雅黑" w:eastAsia="微软雅黑" w:hAnsi="微软雅黑"/>
          <w:b/>
          <w:bCs/>
          <w:color w:val="000000" w:themeColor="text1"/>
          <w:szCs w:val="21"/>
        </w:rPr>
        <w:t>10．</w:t>
      </w:r>
      <w:r>
        <w:rPr>
          <w:rFonts w:ascii="微软雅黑" w:eastAsia="微软雅黑" w:hAnsi="微软雅黑" w:hint="eastAsia"/>
          <w:b/>
          <w:bCs/>
          <w:color w:val="000000" w:themeColor="text1"/>
          <w:szCs w:val="21"/>
        </w:rPr>
        <w:t>比选报价</w:t>
      </w:r>
      <w:bookmarkEnd w:id="27"/>
      <w:r>
        <w:rPr>
          <w:rFonts w:ascii="微软雅黑" w:eastAsia="微软雅黑" w:hAnsi="微软雅黑" w:hint="eastAsia"/>
          <w:b/>
          <w:bCs/>
          <w:color w:val="000000" w:themeColor="text1"/>
          <w:szCs w:val="21"/>
        </w:rPr>
        <w:t>说明</w:t>
      </w:r>
    </w:p>
    <w:p w14:paraId="566102BD"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10.1除非本比选文件或补充/澄清通知另有规定，比选范围应包括本须知所述的全部内容，比选供应商的报价应是按照国家相关规定，实施比选范围内全部施工内容所需的全部费用。</w:t>
      </w:r>
    </w:p>
    <w:p w14:paraId="62B2E0A7"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lastRenderedPageBreak/>
        <w:t>10.2对于比选供应商在比选报价中没有进行报价的项目，并且该项目在比选文件中并没有明确提出免除比选供应商的施工义务，比选供应商将视为该施工项目的价格已包含在比选报价中，或由比选供应商免费提供。</w:t>
      </w:r>
    </w:p>
    <w:p w14:paraId="03615843"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10.3项目计费方式在委托范围内采用</w:t>
      </w:r>
      <w:r>
        <w:rPr>
          <w:rFonts w:ascii="微软雅黑" w:eastAsia="微软雅黑" w:hAnsi="微软雅黑" w:hint="eastAsia"/>
          <w:b/>
          <w:bCs/>
          <w:color w:val="000000" w:themeColor="text1"/>
          <w:szCs w:val="21"/>
        </w:rPr>
        <w:t>包干制</w:t>
      </w:r>
      <w:r>
        <w:rPr>
          <w:rFonts w:ascii="微软雅黑" w:eastAsia="微软雅黑" w:hAnsi="微软雅黑" w:hint="eastAsia"/>
          <w:color w:val="000000" w:themeColor="text1"/>
          <w:szCs w:val="21"/>
        </w:rPr>
        <w:t>。比选供应商必须综合考虑本项目的具体情况、比选供应商自身实力、市场竞争因素规定发生调整的情况，按照比选文件规定的格式和内容进行报价。</w:t>
      </w:r>
    </w:p>
    <w:p w14:paraId="4883C3E7"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10.4比选价格均采用人民币币种报出。</w:t>
      </w:r>
    </w:p>
    <w:p w14:paraId="01FF4C4A"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10.5比选供应商对比选报价若有说明应在比选报价信显著处给予注明，只有比选时唱出的报价和优惠条件，在评审时才会予以考虑。本项目不接受可选择的比选方案和报价。任何有选择的或可调整的比选方案和报价将被视为非响应性响应而被拒绝。</w:t>
      </w:r>
    </w:p>
    <w:p w14:paraId="3A1E5E6B" w14:textId="77777777" w:rsidR="00756238" w:rsidRDefault="00E329D3">
      <w:pPr>
        <w:adjustRightInd w:val="0"/>
        <w:snapToGrid w:val="0"/>
        <w:spacing w:line="480" w:lineRule="exact"/>
        <w:ind w:leftChars="200" w:left="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10.6比选供应商比选报价超出预算价的比选将被拒绝。</w:t>
      </w:r>
    </w:p>
    <w:p w14:paraId="3A18F6CE" w14:textId="77777777" w:rsidR="00756238" w:rsidRDefault="00E329D3">
      <w:pPr>
        <w:adjustRightInd w:val="0"/>
        <w:snapToGrid w:val="0"/>
        <w:spacing w:line="480" w:lineRule="exact"/>
        <w:ind w:firstLineChars="200" w:firstLine="420"/>
        <w:rPr>
          <w:rFonts w:ascii="微软雅黑" w:eastAsia="微软雅黑" w:hAnsi="微软雅黑"/>
          <w:b/>
          <w:bCs/>
          <w:color w:val="000000" w:themeColor="text1"/>
          <w:szCs w:val="21"/>
        </w:rPr>
      </w:pPr>
      <w:r>
        <w:rPr>
          <w:rFonts w:ascii="微软雅黑" w:eastAsia="微软雅黑" w:hAnsi="微软雅黑" w:hint="eastAsia"/>
          <w:b/>
          <w:bCs/>
          <w:color w:val="000000" w:themeColor="text1"/>
          <w:szCs w:val="21"/>
        </w:rPr>
        <w:t>11.  比选有效期</w:t>
      </w:r>
    </w:p>
    <w:p w14:paraId="6AC115B3"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11.1比选有效期为比选之日后本须知前比选供应商须知中第</w:t>
      </w:r>
      <w:r>
        <w:rPr>
          <w:rFonts w:ascii="微软雅黑" w:eastAsia="微软雅黑" w:hAnsi="微软雅黑"/>
          <w:color w:val="000000" w:themeColor="text1"/>
          <w:szCs w:val="21"/>
          <w:u w:val="single"/>
        </w:rPr>
        <w:t>9</w:t>
      </w:r>
      <w:r>
        <w:rPr>
          <w:rFonts w:ascii="微软雅黑" w:eastAsia="微软雅黑" w:hAnsi="微软雅黑" w:hint="eastAsia"/>
          <w:color w:val="000000" w:themeColor="text1"/>
          <w:szCs w:val="21"/>
        </w:rPr>
        <w:t>项所述的日历日。在此期间内，所有比选响应文件均保持有效。</w:t>
      </w:r>
    </w:p>
    <w:p w14:paraId="0C6A5E34"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11.2在原定比选有效期满之前，如果出现特殊情况，采购人可适当延长比选有效期，并及时通知比选供应商。</w:t>
      </w:r>
    </w:p>
    <w:p w14:paraId="67ACB320" w14:textId="77777777" w:rsidR="00756238" w:rsidRDefault="00E329D3">
      <w:pPr>
        <w:adjustRightInd w:val="0"/>
        <w:snapToGrid w:val="0"/>
        <w:spacing w:line="480" w:lineRule="exact"/>
        <w:ind w:firstLineChars="200" w:firstLine="420"/>
        <w:rPr>
          <w:rFonts w:ascii="微软雅黑" w:eastAsia="微软雅黑" w:hAnsi="微软雅黑"/>
          <w:b/>
          <w:bCs/>
          <w:color w:val="000000" w:themeColor="text1"/>
          <w:szCs w:val="21"/>
        </w:rPr>
      </w:pPr>
      <w:r>
        <w:rPr>
          <w:rFonts w:ascii="微软雅黑" w:eastAsia="微软雅黑" w:hAnsi="微软雅黑" w:hint="eastAsia"/>
          <w:b/>
          <w:bCs/>
          <w:color w:val="000000" w:themeColor="text1"/>
          <w:szCs w:val="21"/>
        </w:rPr>
        <w:t>12．比选保证金（本项目不涉及）</w:t>
      </w:r>
    </w:p>
    <w:p w14:paraId="6760C257" w14:textId="77777777" w:rsidR="00756238" w:rsidRDefault="00E329D3">
      <w:pPr>
        <w:adjustRightInd w:val="0"/>
        <w:snapToGrid w:val="0"/>
        <w:spacing w:line="480" w:lineRule="exact"/>
        <w:ind w:leftChars="200" w:left="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12.1比选供应商在递交比选响应文件之前必须向采购人交纳比选供应商须知第</w:t>
      </w:r>
      <w:r>
        <w:rPr>
          <w:rFonts w:ascii="微软雅黑" w:eastAsia="微软雅黑" w:hAnsi="微软雅黑" w:hint="eastAsia"/>
          <w:color w:val="000000" w:themeColor="text1"/>
          <w:szCs w:val="21"/>
          <w:u w:val="single"/>
        </w:rPr>
        <w:t>8</w:t>
      </w:r>
      <w:r>
        <w:rPr>
          <w:rFonts w:ascii="微软雅黑" w:eastAsia="微软雅黑" w:hAnsi="微软雅黑" w:hint="eastAsia"/>
          <w:color w:val="000000" w:themeColor="text1"/>
          <w:szCs w:val="21"/>
        </w:rPr>
        <w:t>项所述金额的比选保证金。</w:t>
      </w:r>
    </w:p>
    <w:p w14:paraId="060C7D25"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12.2比选保证金有效期应与比选有效期保持一致。</w:t>
      </w:r>
    </w:p>
    <w:p w14:paraId="28299962"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12.3比选供应商若依据本须知第</w:t>
      </w:r>
      <w:r>
        <w:rPr>
          <w:rFonts w:ascii="微软雅黑" w:eastAsia="微软雅黑" w:hAnsi="微软雅黑" w:hint="eastAsia"/>
          <w:color w:val="000000" w:themeColor="text1"/>
          <w:szCs w:val="21"/>
          <w:u w:val="single"/>
        </w:rPr>
        <w:t>11</w:t>
      </w:r>
      <w:r>
        <w:rPr>
          <w:rFonts w:ascii="微软雅黑" w:eastAsia="微软雅黑" w:hAnsi="微软雅黑" w:hint="eastAsia"/>
          <w:color w:val="000000" w:themeColor="text1"/>
          <w:szCs w:val="21"/>
        </w:rPr>
        <w:t>条的规定延长了比选响应文件有效期，比选保证金的有效期也相应延长；若比选供应商不同意延长比选有效期而放弃比选，采购人将在原比选保证金有效期内退还其比选保证金。对于未能按要求提交足额比选保证金的比选响应文件，可视为不响应比选文件而予以拒绝。</w:t>
      </w:r>
    </w:p>
    <w:p w14:paraId="5EEE0D21"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12.4中选人的比选保证金将在中选人按规定与比选供应商签订合同之后5个工作日内无息返还；未成交比选供应商的比选保证金，将在中选通知书发出后5个工作日内无息返还。</w:t>
      </w:r>
    </w:p>
    <w:p w14:paraId="6D7AA498"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12.5比选供应商如有下列情况，其比选保证金将不予退还：</w:t>
      </w:r>
    </w:p>
    <w:p w14:paraId="150953DB" w14:textId="77777777" w:rsidR="00756238" w:rsidRDefault="00E329D3">
      <w:pPr>
        <w:tabs>
          <w:tab w:val="left" w:pos="882"/>
        </w:tabs>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12.5.1比选供应商在比选有效期内修改或撤回其比选响应文件；</w:t>
      </w:r>
    </w:p>
    <w:p w14:paraId="21E2BD1F" w14:textId="77777777" w:rsidR="00756238" w:rsidRDefault="00E329D3">
      <w:pPr>
        <w:tabs>
          <w:tab w:val="left" w:pos="882"/>
        </w:tabs>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12.5.2串通作弊、哄抬标价；</w:t>
      </w:r>
    </w:p>
    <w:p w14:paraId="127E0975" w14:textId="77777777" w:rsidR="00756238" w:rsidRDefault="00E329D3">
      <w:pPr>
        <w:tabs>
          <w:tab w:val="left" w:pos="882"/>
        </w:tabs>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12.</w:t>
      </w:r>
      <w:r>
        <w:rPr>
          <w:rFonts w:ascii="微软雅黑" w:eastAsia="微软雅黑" w:hAnsi="微软雅黑"/>
          <w:color w:val="000000" w:themeColor="text1"/>
          <w:szCs w:val="21"/>
        </w:rPr>
        <w:t>6</w:t>
      </w:r>
      <w:r>
        <w:rPr>
          <w:rFonts w:ascii="微软雅黑" w:eastAsia="微软雅黑" w:hAnsi="微软雅黑" w:hint="eastAsia"/>
          <w:color w:val="000000" w:themeColor="text1"/>
          <w:szCs w:val="21"/>
        </w:rPr>
        <w:t>成交的比选供应商未能在规定的期限内与比选供应商签订合同；</w:t>
      </w:r>
    </w:p>
    <w:p w14:paraId="083D9404" w14:textId="77777777" w:rsidR="00756238" w:rsidRDefault="00E329D3">
      <w:pPr>
        <w:adjustRightInd w:val="0"/>
        <w:snapToGrid w:val="0"/>
        <w:spacing w:line="480" w:lineRule="exact"/>
        <w:ind w:firstLineChars="200" w:firstLine="420"/>
        <w:rPr>
          <w:rFonts w:ascii="微软雅黑" w:eastAsia="微软雅黑" w:hAnsi="微软雅黑"/>
          <w:b/>
          <w:bCs/>
          <w:color w:val="000000" w:themeColor="text1"/>
          <w:szCs w:val="21"/>
        </w:rPr>
      </w:pPr>
      <w:bookmarkStart w:id="28" w:name="_Toc23613356"/>
      <w:r>
        <w:rPr>
          <w:rFonts w:ascii="微软雅黑" w:eastAsia="微软雅黑" w:hAnsi="微软雅黑" w:hint="eastAsia"/>
          <w:b/>
          <w:bCs/>
          <w:color w:val="000000" w:themeColor="text1"/>
          <w:szCs w:val="21"/>
        </w:rPr>
        <w:t>13．比选响应文件的签署</w:t>
      </w:r>
      <w:bookmarkEnd w:id="28"/>
    </w:p>
    <w:p w14:paraId="3D640E02" w14:textId="423A980C" w:rsidR="00756238" w:rsidRDefault="00E329D3">
      <w:pPr>
        <w:numPr>
          <w:ilvl w:val="1"/>
          <w:numId w:val="0"/>
        </w:num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color w:val="000000" w:themeColor="text1"/>
          <w:szCs w:val="21"/>
        </w:rPr>
        <w:lastRenderedPageBreak/>
        <w:t>13.1</w:t>
      </w:r>
      <w:r>
        <w:rPr>
          <w:rFonts w:ascii="微软雅黑" w:eastAsia="微软雅黑" w:hAnsi="微软雅黑" w:hint="eastAsia"/>
          <w:color w:val="000000" w:themeColor="text1"/>
          <w:szCs w:val="21"/>
        </w:rPr>
        <w:t>比选供应商应按本须知第9条规定内容与格式向采购人送交比选响应文件，比选供应商应针对所投项目</w:t>
      </w:r>
      <w:r>
        <w:rPr>
          <w:rFonts w:ascii="微软雅黑" w:eastAsia="微软雅黑" w:hAnsi="微软雅黑" w:hint="eastAsia"/>
          <w:b/>
          <w:bCs/>
          <w:color w:val="000000" w:themeColor="text1"/>
          <w:szCs w:val="21"/>
          <w:u w:val="single"/>
        </w:rPr>
        <w:t>独立准备</w:t>
      </w:r>
      <w:r>
        <w:rPr>
          <w:rFonts w:ascii="微软雅黑" w:eastAsia="微软雅黑" w:hAnsi="微软雅黑" w:hint="eastAsia"/>
          <w:color w:val="000000" w:themeColor="text1"/>
          <w:szCs w:val="21"/>
        </w:rPr>
        <w:t>比选响应文件</w:t>
      </w:r>
      <w:r>
        <w:rPr>
          <w:rFonts w:ascii="微软雅黑" w:eastAsia="微软雅黑" w:hAnsi="微软雅黑" w:hint="eastAsia"/>
          <w:b/>
          <w:bCs/>
          <w:color w:val="000000" w:themeColor="text1"/>
          <w:szCs w:val="21"/>
        </w:rPr>
        <w:t>正</w:t>
      </w:r>
      <w:r>
        <w:rPr>
          <w:rFonts w:ascii="微软雅黑" w:eastAsia="微软雅黑" w:hAnsi="微软雅黑" w:hint="eastAsia"/>
          <w:b/>
          <w:color w:val="000000" w:themeColor="text1"/>
          <w:szCs w:val="21"/>
        </w:rPr>
        <w:t>本一份，副本</w:t>
      </w:r>
      <w:r w:rsidR="009B2D7A">
        <w:rPr>
          <w:rFonts w:ascii="微软雅黑" w:eastAsia="微软雅黑" w:hAnsi="微软雅黑" w:hint="eastAsia"/>
          <w:b/>
          <w:color w:val="000000" w:themeColor="text1"/>
          <w:szCs w:val="21"/>
        </w:rPr>
        <w:t>一</w:t>
      </w:r>
      <w:r>
        <w:rPr>
          <w:rFonts w:ascii="微软雅黑" w:eastAsia="微软雅黑" w:hAnsi="微软雅黑" w:hint="eastAsia"/>
          <w:b/>
          <w:color w:val="000000" w:themeColor="text1"/>
          <w:szCs w:val="21"/>
        </w:rPr>
        <w:t>份，</w:t>
      </w:r>
      <w:r>
        <w:rPr>
          <w:rFonts w:ascii="微软雅黑" w:eastAsia="微软雅黑" w:hAnsi="微软雅黑" w:hint="eastAsia"/>
          <w:color w:val="000000" w:themeColor="text1"/>
          <w:szCs w:val="21"/>
        </w:rPr>
        <w:t>当正本与副本有不一致之处时，以正本为准。比选响应文件的副本可为正本的复印件。</w:t>
      </w:r>
    </w:p>
    <w:p w14:paraId="427A312D" w14:textId="77777777" w:rsidR="00756238" w:rsidRDefault="00E329D3">
      <w:pPr>
        <w:numPr>
          <w:ilvl w:val="1"/>
          <w:numId w:val="0"/>
        </w:num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color w:val="000000" w:themeColor="text1"/>
          <w:szCs w:val="21"/>
        </w:rPr>
        <w:t>13.2</w:t>
      </w:r>
      <w:r>
        <w:rPr>
          <w:rFonts w:ascii="微软雅黑" w:eastAsia="微软雅黑" w:hAnsi="微软雅黑" w:hint="eastAsia"/>
          <w:color w:val="000000" w:themeColor="text1"/>
          <w:szCs w:val="21"/>
        </w:rPr>
        <w:t>比选响应文件的正本，一律用不褪色的墨水书写或打印并逐页编码，加盖比选供应商单位公章、</w:t>
      </w:r>
      <w:r>
        <w:rPr>
          <w:rFonts w:ascii="微软雅黑" w:eastAsia="微软雅黑" w:hAnsi="微软雅黑"/>
          <w:color w:val="000000" w:themeColor="text1"/>
          <w:szCs w:val="21"/>
        </w:rPr>
        <w:t>法定代表人</w:t>
      </w:r>
      <w:r>
        <w:rPr>
          <w:rFonts w:ascii="微软雅黑" w:eastAsia="微软雅黑" w:hAnsi="微软雅黑" w:hint="eastAsia"/>
          <w:color w:val="000000" w:themeColor="text1"/>
          <w:szCs w:val="21"/>
        </w:rPr>
        <w:t>（含骑缝章），并由比选供应商的法定代表人或其授权的代理人签字。</w:t>
      </w:r>
    </w:p>
    <w:p w14:paraId="64BD6C01" w14:textId="77777777" w:rsidR="00756238" w:rsidRDefault="00E329D3">
      <w:pPr>
        <w:numPr>
          <w:ilvl w:val="1"/>
          <w:numId w:val="0"/>
        </w:num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color w:val="000000" w:themeColor="text1"/>
          <w:szCs w:val="21"/>
        </w:rPr>
        <w:t>13.3</w:t>
      </w:r>
      <w:r>
        <w:rPr>
          <w:rFonts w:ascii="微软雅黑" w:eastAsia="微软雅黑" w:hAnsi="微软雅黑" w:hint="eastAsia"/>
          <w:color w:val="000000" w:themeColor="text1"/>
          <w:szCs w:val="21"/>
        </w:rPr>
        <w:t>全套比选响应文件应无涂改和行间插字</w:t>
      </w:r>
      <w:r>
        <w:rPr>
          <w:rFonts w:ascii="微软雅黑" w:eastAsia="微软雅黑" w:hAnsi="微软雅黑"/>
          <w:color w:val="000000" w:themeColor="text1"/>
          <w:szCs w:val="21"/>
        </w:rPr>
        <w:t>，</w:t>
      </w:r>
      <w:r>
        <w:rPr>
          <w:rFonts w:ascii="微软雅黑" w:eastAsia="微软雅黑" w:hAnsi="微软雅黑" w:hint="eastAsia"/>
          <w:color w:val="000000" w:themeColor="text1"/>
          <w:szCs w:val="21"/>
        </w:rPr>
        <w:t>若有改动，无论何种原因所造成，都应由比选供应商的法定代表人或其授权的代理人在改动处签字。</w:t>
      </w:r>
    </w:p>
    <w:p w14:paraId="51E54857" w14:textId="77777777" w:rsidR="00756238" w:rsidRDefault="00E329D3">
      <w:pPr>
        <w:numPr>
          <w:ilvl w:val="1"/>
          <w:numId w:val="0"/>
        </w:num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color w:val="000000" w:themeColor="text1"/>
          <w:szCs w:val="21"/>
        </w:rPr>
        <w:t>13.4</w:t>
      </w:r>
      <w:r>
        <w:rPr>
          <w:rFonts w:ascii="微软雅黑" w:eastAsia="微软雅黑" w:hAnsi="微软雅黑" w:hint="eastAsia"/>
          <w:color w:val="000000" w:themeColor="text1"/>
          <w:szCs w:val="21"/>
        </w:rPr>
        <w:t>比选响应文件应严格按照比选文件规定的顺序装订成册并编制目录，由于编排混乱导致比选响应文件被误读或查找不到，视为比选供应商的责任。</w:t>
      </w:r>
    </w:p>
    <w:p w14:paraId="6415139C" w14:textId="77777777" w:rsidR="00756238" w:rsidRDefault="00E329D3">
      <w:pPr>
        <w:numPr>
          <w:ilvl w:val="1"/>
          <w:numId w:val="0"/>
        </w:num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color w:val="000000" w:themeColor="text1"/>
          <w:szCs w:val="21"/>
        </w:rPr>
        <w:t>13.5</w:t>
      </w:r>
      <w:r>
        <w:rPr>
          <w:rFonts w:ascii="微软雅黑" w:eastAsia="微软雅黑" w:hAnsi="微软雅黑" w:hint="eastAsia"/>
          <w:color w:val="000000" w:themeColor="text1"/>
          <w:szCs w:val="21"/>
        </w:rPr>
        <w:t>比选响应文件应严格按照比选文件的要求提交，并按规定的统一格式逐项填写，不准有空项；无相应内容可填写“无”、“无相应指标”等明确的回答文字。</w:t>
      </w:r>
    </w:p>
    <w:p w14:paraId="179E37FE" w14:textId="77777777" w:rsidR="00756238" w:rsidRDefault="00E329D3">
      <w:pPr>
        <w:numPr>
          <w:ilvl w:val="1"/>
          <w:numId w:val="0"/>
        </w:num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color w:val="000000" w:themeColor="text1"/>
          <w:szCs w:val="21"/>
        </w:rPr>
        <w:t>13.6</w:t>
      </w:r>
      <w:r>
        <w:rPr>
          <w:rFonts w:ascii="微软雅黑" w:eastAsia="微软雅黑" w:hAnsi="微软雅黑" w:hint="eastAsia"/>
          <w:color w:val="000000" w:themeColor="text1"/>
          <w:szCs w:val="21"/>
        </w:rPr>
        <w:t>比选报价信为在比选仪式上唱标的内容，要求按格式统一填写，不得自行增减内容。比选供应商必须保证比选响应文件所提供的全部资料真实可靠，并接受评审委员会对其中任何资料进一步审查的要求。</w:t>
      </w:r>
      <w:bookmarkStart w:id="29" w:name="_Toc10213430"/>
      <w:bookmarkStart w:id="30" w:name="_Toc24455233"/>
      <w:bookmarkStart w:id="31" w:name="_Toc33340838"/>
      <w:bookmarkStart w:id="32" w:name="_Toc68963464"/>
      <w:bookmarkStart w:id="33" w:name="_Toc24083813"/>
    </w:p>
    <w:p w14:paraId="2BD6C977" w14:textId="77777777" w:rsidR="00756238" w:rsidRDefault="00E329D3">
      <w:pPr>
        <w:rPr>
          <w:rFonts w:ascii="微软雅黑" w:eastAsia="微软雅黑" w:hAnsi="微软雅黑"/>
          <w:b/>
          <w:bCs/>
          <w:color w:val="000000" w:themeColor="text1"/>
          <w:sz w:val="28"/>
          <w:szCs w:val="28"/>
        </w:rPr>
      </w:pPr>
      <w:r>
        <w:rPr>
          <w:rFonts w:ascii="微软雅黑" w:eastAsia="微软雅黑" w:hAnsi="微软雅黑"/>
          <w:color w:val="000000" w:themeColor="text1"/>
          <w:sz w:val="28"/>
          <w:szCs w:val="28"/>
        </w:rPr>
        <w:br w:type="page"/>
      </w:r>
    </w:p>
    <w:p w14:paraId="69FBAAED" w14:textId="77777777" w:rsidR="00756238" w:rsidRDefault="00E329D3">
      <w:pPr>
        <w:pStyle w:val="2"/>
        <w:spacing w:line="480" w:lineRule="auto"/>
        <w:rPr>
          <w:rFonts w:ascii="微软雅黑" w:eastAsia="微软雅黑" w:hAnsi="微软雅黑"/>
          <w:color w:val="000000" w:themeColor="text1"/>
          <w:sz w:val="28"/>
          <w:szCs w:val="28"/>
        </w:rPr>
      </w:pPr>
      <w:bookmarkStart w:id="34" w:name="_Toc19344"/>
      <w:r>
        <w:rPr>
          <w:rFonts w:ascii="微软雅黑" w:eastAsia="微软雅黑" w:hAnsi="微软雅黑" w:hint="eastAsia"/>
          <w:color w:val="000000" w:themeColor="text1"/>
          <w:sz w:val="28"/>
          <w:szCs w:val="28"/>
        </w:rPr>
        <w:lastRenderedPageBreak/>
        <w:t>四、比选响应文件的递交</w:t>
      </w:r>
      <w:bookmarkEnd w:id="29"/>
      <w:bookmarkEnd w:id="30"/>
      <w:bookmarkEnd w:id="31"/>
      <w:bookmarkEnd w:id="32"/>
      <w:bookmarkEnd w:id="33"/>
      <w:bookmarkEnd w:id="34"/>
    </w:p>
    <w:p w14:paraId="76D937FC" w14:textId="77777777" w:rsidR="00756238" w:rsidRDefault="00E329D3">
      <w:pPr>
        <w:adjustRightInd w:val="0"/>
        <w:snapToGrid w:val="0"/>
        <w:spacing w:line="480" w:lineRule="exact"/>
        <w:ind w:firstLineChars="200" w:firstLine="420"/>
        <w:rPr>
          <w:rFonts w:ascii="微软雅黑" w:eastAsia="微软雅黑" w:hAnsi="微软雅黑"/>
          <w:b/>
          <w:bCs/>
          <w:color w:val="000000" w:themeColor="text1"/>
          <w:szCs w:val="21"/>
        </w:rPr>
      </w:pPr>
      <w:r>
        <w:rPr>
          <w:rFonts w:ascii="微软雅黑" w:eastAsia="微软雅黑" w:hAnsi="微软雅黑" w:hint="eastAsia"/>
          <w:b/>
          <w:bCs/>
          <w:color w:val="000000" w:themeColor="text1"/>
          <w:szCs w:val="21"/>
        </w:rPr>
        <w:t>14. 比选响应文件的装订、密封和标记</w:t>
      </w:r>
    </w:p>
    <w:p w14:paraId="0645C259"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比选供应商应将比选响应文件按照本须知第</w:t>
      </w:r>
      <w:r>
        <w:rPr>
          <w:rFonts w:ascii="微软雅黑" w:eastAsia="微软雅黑" w:hAnsi="微软雅黑" w:hint="eastAsia"/>
          <w:color w:val="000000" w:themeColor="text1"/>
          <w:szCs w:val="21"/>
          <w:u w:val="single"/>
        </w:rPr>
        <w:t>9</w:t>
      </w:r>
      <w:r>
        <w:rPr>
          <w:rFonts w:ascii="微软雅黑" w:eastAsia="微软雅黑" w:hAnsi="微软雅黑" w:hint="eastAsia"/>
          <w:color w:val="000000" w:themeColor="text1"/>
          <w:szCs w:val="21"/>
        </w:rPr>
        <w:t>条规定的内容和顺序进行编排。</w:t>
      </w:r>
    </w:p>
    <w:p w14:paraId="3D3D974A"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14.1比选响应文件正本、副本、比选报价表应分别密封，并注明“正本”、“副本”字样。然后将所有比选响应文件统一封装在一个外层封套中，封口处需加盖比选供应商公章。</w:t>
      </w:r>
    </w:p>
    <w:p w14:paraId="7EE1CC3E"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14.2在比选响应文件外层封套上均应注明下列识别标志：</w:t>
      </w:r>
    </w:p>
    <w:p w14:paraId="376568F9" w14:textId="77777777" w:rsidR="00756238" w:rsidRDefault="00E329D3">
      <w:pPr>
        <w:adjustRightInd w:val="0"/>
        <w:snapToGrid w:val="0"/>
        <w:spacing w:line="480" w:lineRule="exact"/>
        <w:ind w:left="1044" w:hanging="420"/>
        <w:rPr>
          <w:rFonts w:ascii="微软雅黑" w:eastAsia="微软雅黑" w:hAnsi="微软雅黑"/>
          <w:color w:val="000000" w:themeColor="text1"/>
          <w:szCs w:val="21"/>
        </w:rPr>
      </w:pPr>
      <w:r>
        <w:rPr>
          <w:rFonts w:ascii="Wingdings" w:eastAsia="微软雅黑" w:hAnsi="Wingdings"/>
          <w:color w:val="000000" w:themeColor="text1"/>
          <w:szCs w:val="21"/>
        </w:rPr>
        <w:t></w:t>
      </w:r>
      <w:r>
        <w:rPr>
          <w:rFonts w:ascii="微软雅黑" w:eastAsia="微软雅黑" w:hAnsi="微软雅黑" w:hint="eastAsia"/>
          <w:color w:val="000000" w:themeColor="text1"/>
          <w:szCs w:val="21"/>
        </w:rPr>
        <w:t>项目名称；</w:t>
      </w:r>
    </w:p>
    <w:p w14:paraId="4878FB70" w14:textId="77777777" w:rsidR="00756238" w:rsidRDefault="00E329D3">
      <w:pPr>
        <w:adjustRightInd w:val="0"/>
        <w:snapToGrid w:val="0"/>
        <w:spacing w:line="480" w:lineRule="exact"/>
        <w:ind w:left="1044" w:hanging="420"/>
        <w:rPr>
          <w:rFonts w:ascii="微软雅黑" w:eastAsia="微软雅黑" w:hAnsi="微软雅黑"/>
          <w:color w:val="000000" w:themeColor="text1"/>
          <w:szCs w:val="21"/>
        </w:rPr>
      </w:pPr>
      <w:r>
        <w:rPr>
          <w:rFonts w:ascii="Wingdings" w:eastAsia="微软雅黑" w:hAnsi="Wingdings"/>
          <w:color w:val="000000" w:themeColor="text1"/>
          <w:szCs w:val="21"/>
        </w:rPr>
        <w:t></w:t>
      </w:r>
      <w:r>
        <w:rPr>
          <w:rFonts w:ascii="微软雅黑" w:eastAsia="微软雅黑" w:hAnsi="微软雅黑" w:hint="eastAsia"/>
          <w:color w:val="000000" w:themeColor="text1"/>
          <w:szCs w:val="21"/>
        </w:rPr>
        <w:t>比选响应文件递交地点；</w:t>
      </w:r>
    </w:p>
    <w:p w14:paraId="6452CF80" w14:textId="0C0589C3" w:rsidR="00756238" w:rsidRDefault="00E329D3">
      <w:pPr>
        <w:adjustRightInd w:val="0"/>
        <w:snapToGrid w:val="0"/>
        <w:spacing w:line="480" w:lineRule="exact"/>
        <w:ind w:firstLineChars="300" w:firstLine="630"/>
        <w:rPr>
          <w:rFonts w:ascii="微软雅黑" w:eastAsia="微软雅黑" w:hAnsi="微软雅黑"/>
          <w:color w:val="000000" w:themeColor="text1"/>
          <w:szCs w:val="21"/>
        </w:rPr>
      </w:pPr>
      <w:r>
        <w:rPr>
          <w:rFonts w:ascii="Wingdings" w:eastAsia="微软雅黑" w:hAnsi="Wingdings"/>
          <w:color w:val="000000" w:themeColor="text1"/>
          <w:szCs w:val="21"/>
        </w:rPr>
        <w:t></w:t>
      </w:r>
      <w:r>
        <w:rPr>
          <w:rFonts w:ascii="微软雅黑" w:eastAsia="微软雅黑" w:hAnsi="微软雅黑" w:hint="eastAsia"/>
          <w:color w:val="000000" w:themeColor="text1"/>
          <w:szCs w:val="21"/>
        </w:rPr>
        <w:t>2025年</w:t>
      </w:r>
      <w:r w:rsidR="0087533F">
        <w:rPr>
          <w:rFonts w:ascii="微软雅黑" w:eastAsia="微软雅黑" w:hAnsi="微软雅黑" w:hint="eastAsia"/>
          <w:color w:val="000000" w:themeColor="text1"/>
          <w:szCs w:val="21"/>
        </w:rPr>
        <w:t>1</w:t>
      </w:r>
      <w:r w:rsidR="0087533F">
        <w:rPr>
          <w:rFonts w:ascii="微软雅黑" w:eastAsia="微软雅黑" w:hAnsi="微软雅黑"/>
          <w:color w:val="000000" w:themeColor="text1"/>
          <w:szCs w:val="21"/>
        </w:rPr>
        <w:t>0</w:t>
      </w:r>
      <w:r>
        <w:rPr>
          <w:rFonts w:ascii="微软雅黑" w:eastAsia="微软雅黑" w:hAnsi="微软雅黑" w:hint="eastAsia"/>
          <w:color w:val="000000" w:themeColor="text1"/>
          <w:szCs w:val="21"/>
        </w:rPr>
        <w:t>月</w:t>
      </w:r>
      <w:r w:rsidR="0087533F">
        <w:rPr>
          <w:rFonts w:ascii="微软雅黑" w:eastAsia="微软雅黑" w:hAnsi="微软雅黑" w:hint="eastAsia"/>
          <w:color w:val="000000" w:themeColor="text1"/>
          <w:szCs w:val="21"/>
        </w:rPr>
        <w:t>2</w:t>
      </w:r>
      <w:r w:rsidR="0087533F">
        <w:rPr>
          <w:rFonts w:ascii="微软雅黑" w:eastAsia="微软雅黑" w:hAnsi="微软雅黑"/>
          <w:color w:val="000000" w:themeColor="text1"/>
          <w:szCs w:val="21"/>
        </w:rPr>
        <w:t>2</w:t>
      </w:r>
      <w:r>
        <w:rPr>
          <w:rFonts w:ascii="微软雅黑" w:eastAsia="微软雅黑" w:hAnsi="微软雅黑"/>
          <w:color w:val="000000" w:themeColor="text1"/>
          <w:szCs w:val="21"/>
        </w:rPr>
        <w:t>日</w:t>
      </w:r>
      <w:r w:rsidR="0087533F">
        <w:rPr>
          <w:rFonts w:ascii="微软雅黑" w:eastAsia="微软雅黑" w:hAnsi="微软雅黑" w:hint="eastAsia"/>
          <w:color w:val="000000" w:themeColor="text1"/>
          <w:szCs w:val="21"/>
        </w:rPr>
        <w:t>1</w:t>
      </w:r>
      <w:r w:rsidR="0087533F">
        <w:rPr>
          <w:rFonts w:ascii="微软雅黑" w:eastAsia="微软雅黑" w:hAnsi="微软雅黑"/>
          <w:color w:val="000000" w:themeColor="text1"/>
          <w:szCs w:val="21"/>
        </w:rPr>
        <w:t>4</w:t>
      </w:r>
      <w:r>
        <w:rPr>
          <w:rFonts w:ascii="微软雅黑" w:eastAsia="微软雅黑" w:hAnsi="微软雅黑" w:hint="eastAsia"/>
          <w:color w:val="000000" w:themeColor="text1"/>
          <w:szCs w:val="21"/>
        </w:rPr>
        <w:t>时0</w:t>
      </w:r>
      <w:r>
        <w:rPr>
          <w:rFonts w:ascii="微软雅黑" w:eastAsia="微软雅黑" w:hAnsi="微软雅黑"/>
          <w:color w:val="000000" w:themeColor="text1"/>
          <w:szCs w:val="21"/>
        </w:rPr>
        <w:t>0</w:t>
      </w:r>
      <w:r>
        <w:rPr>
          <w:rFonts w:ascii="微软雅黑" w:eastAsia="微软雅黑" w:hAnsi="微软雅黑" w:hint="eastAsia"/>
          <w:color w:val="000000" w:themeColor="text1"/>
          <w:szCs w:val="21"/>
        </w:rPr>
        <w:t>分（北京时间）比选，此时间以前不得开启”的字样并加盖比选供应商公章</w:t>
      </w:r>
    </w:p>
    <w:p w14:paraId="57EF5D35"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14.3除了按本须知第</w:t>
      </w:r>
      <w:r>
        <w:rPr>
          <w:rFonts w:ascii="微软雅黑" w:eastAsia="微软雅黑" w:hAnsi="微软雅黑" w:hint="eastAsia"/>
          <w:color w:val="000000" w:themeColor="text1"/>
          <w:szCs w:val="21"/>
          <w:u w:val="single"/>
        </w:rPr>
        <w:t>14.2</w:t>
      </w:r>
      <w:r>
        <w:rPr>
          <w:rFonts w:ascii="微软雅黑" w:eastAsia="微软雅黑" w:hAnsi="微软雅黑" w:hint="eastAsia"/>
          <w:color w:val="000000" w:themeColor="text1"/>
          <w:szCs w:val="21"/>
        </w:rPr>
        <w:t>款所要求的识别字样外，在最外层封套上还应写明供应商的名称与地址、邮政编码，以便本须知第</w:t>
      </w:r>
      <w:r>
        <w:rPr>
          <w:rFonts w:ascii="微软雅黑" w:eastAsia="微软雅黑" w:hAnsi="微软雅黑" w:hint="eastAsia"/>
          <w:color w:val="000000" w:themeColor="text1"/>
          <w:szCs w:val="21"/>
          <w:u w:val="single"/>
        </w:rPr>
        <w:t>16</w:t>
      </w:r>
      <w:r>
        <w:rPr>
          <w:rFonts w:ascii="微软雅黑" w:eastAsia="微软雅黑" w:hAnsi="微软雅黑" w:hint="eastAsia"/>
          <w:color w:val="000000" w:themeColor="text1"/>
          <w:szCs w:val="21"/>
        </w:rPr>
        <w:t>条规定情况发生时，比选机构可按上面标明的比选供应商地址将比选响应文件原封退回。</w:t>
      </w:r>
    </w:p>
    <w:p w14:paraId="14D78FD3"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14.4 如果比选响应文件没有按本须知第</w:t>
      </w:r>
      <w:r>
        <w:rPr>
          <w:rFonts w:ascii="微软雅黑" w:eastAsia="微软雅黑" w:hAnsi="微软雅黑" w:hint="eastAsia"/>
          <w:color w:val="000000" w:themeColor="text1"/>
          <w:szCs w:val="21"/>
          <w:u w:val="single"/>
        </w:rPr>
        <w:t>14</w:t>
      </w:r>
      <w:r>
        <w:rPr>
          <w:rFonts w:ascii="微软雅黑" w:eastAsia="微软雅黑" w:hAnsi="微软雅黑" w:hint="eastAsia"/>
          <w:color w:val="000000" w:themeColor="text1"/>
          <w:szCs w:val="21"/>
        </w:rPr>
        <w:t>条的有关规定进行标记和密封，采购人将不承担比选响应文件错放或提前开封的责任。</w:t>
      </w:r>
    </w:p>
    <w:p w14:paraId="2CB555C3" w14:textId="77777777" w:rsidR="00756238" w:rsidRDefault="00E329D3">
      <w:pPr>
        <w:adjustRightInd w:val="0"/>
        <w:snapToGrid w:val="0"/>
        <w:spacing w:line="480" w:lineRule="exact"/>
        <w:ind w:firstLineChars="200" w:firstLine="420"/>
        <w:rPr>
          <w:rFonts w:ascii="微软雅黑" w:eastAsia="微软雅黑" w:hAnsi="微软雅黑"/>
          <w:b/>
          <w:bCs/>
          <w:color w:val="000000" w:themeColor="text1"/>
          <w:szCs w:val="21"/>
        </w:rPr>
      </w:pPr>
      <w:r>
        <w:rPr>
          <w:rFonts w:ascii="微软雅黑" w:eastAsia="微软雅黑" w:hAnsi="微软雅黑" w:hint="eastAsia"/>
          <w:b/>
          <w:bCs/>
          <w:color w:val="000000" w:themeColor="text1"/>
          <w:szCs w:val="21"/>
        </w:rPr>
        <w:t>15. 比选响应文件的递交</w:t>
      </w:r>
    </w:p>
    <w:p w14:paraId="43A7F7F3"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比选供应商必须按比选邀请书和本须知前比选供应商须知第</w:t>
      </w:r>
      <w:r>
        <w:rPr>
          <w:rFonts w:ascii="微软雅黑" w:eastAsia="微软雅黑" w:hAnsi="微软雅黑"/>
          <w:color w:val="000000" w:themeColor="text1"/>
          <w:szCs w:val="21"/>
          <w:u w:val="single"/>
        </w:rPr>
        <w:t>9</w:t>
      </w:r>
      <w:r>
        <w:rPr>
          <w:rFonts w:ascii="微软雅黑" w:eastAsia="微软雅黑" w:hAnsi="微软雅黑" w:hint="eastAsia"/>
          <w:color w:val="000000" w:themeColor="text1"/>
          <w:szCs w:val="21"/>
        </w:rPr>
        <w:t>条中规定的地点，在规定的时间内将比选响应文件送达。</w:t>
      </w:r>
    </w:p>
    <w:p w14:paraId="1DE00483" w14:textId="77777777" w:rsidR="00756238" w:rsidRDefault="00E329D3">
      <w:pPr>
        <w:adjustRightInd w:val="0"/>
        <w:snapToGrid w:val="0"/>
        <w:spacing w:line="480" w:lineRule="exact"/>
        <w:ind w:firstLineChars="200" w:firstLine="420"/>
        <w:rPr>
          <w:rFonts w:ascii="微软雅黑" w:eastAsia="微软雅黑" w:hAnsi="微软雅黑"/>
          <w:b/>
          <w:bCs/>
          <w:color w:val="000000" w:themeColor="text1"/>
          <w:szCs w:val="21"/>
        </w:rPr>
      </w:pPr>
      <w:r>
        <w:rPr>
          <w:rFonts w:ascii="微软雅黑" w:eastAsia="微软雅黑" w:hAnsi="微软雅黑" w:hint="eastAsia"/>
          <w:b/>
          <w:bCs/>
          <w:color w:val="000000" w:themeColor="text1"/>
          <w:szCs w:val="21"/>
        </w:rPr>
        <w:t>16. 迟到的比选响应文件</w:t>
      </w:r>
    </w:p>
    <w:p w14:paraId="3619EA42"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采购人对于迟到的比选响应文件将不予接收，并退还比选供应商。</w:t>
      </w:r>
    </w:p>
    <w:p w14:paraId="1B3CC98F" w14:textId="77777777" w:rsidR="00756238" w:rsidRDefault="00E329D3">
      <w:pPr>
        <w:adjustRightInd w:val="0"/>
        <w:snapToGrid w:val="0"/>
        <w:spacing w:line="480" w:lineRule="exact"/>
        <w:ind w:firstLineChars="200" w:firstLine="420"/>
        <w:rPr>
          <w:rFonts w:ascii="微软雅黑" w:eastAsia="微软雅黑" w:hAnsi="微软雅黑"/>
          <w:b/>
          <w:bCs/>
          <w:color w:val="000000" w:themeColor="text1"/>
          <w:szCs w:val="21"/>
        </w:rPr>
      </w:pPr>
      <w:r>
        <w:rPr>
          <w:rFonts w:ascii="微软雅黑" w:eastAsia="微软雅黑" w:hAnsi="微软雅黑" w:hint="eastAsia"/>
          <w:b/>
          <w:bCs/>
          <w:color w:val="000000" w:themeColor="text1"/>
          <w:szCs w:val="21"/>
        </w:rPr>
        <w:t>17. 比选响应文件的修改与撤回</w:t>
      </w:r>
    </w:p>
    <w:p w14:paraId="060D35CA"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17.1 比选供应商在递交比选响应文件以后，在规定的比选截止时间之前，可以书面形式向采购人递交请求修改其比选响应文件的通知。但在比选截止以后，不能修改比选响应文件。</w:t>
      </w:r>
    </w:p>
    <w:p w14:paraId="43D53AC2"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17.2 比选供应商修改后的比选响应文件或撤回通知</w:t>
      </w:r>
      <w:r>
        <w:rPr>
          <w:rFonts w:ascii="微软雅黑" w:eastAsia="微软雅黑" w:hAnsi="微软雅黑"/>
          <w:color w:val="000000" w:themeColor="text1"/>
          <w:szCs w:val="21"/>
        </w:rPr>
        <w:t>，</w:t>
      </w:r>
      <w:r>
        <w:rPr>
          <w:rFonts w:ascii="微软雅黑" w:eastAsia="微软雅黑" w:hAnsi="微软雅黑" w:hint="eastAsia"/>
          <w:color w:val="000000" w:themeColor="text1"/>
          <w:szCs w:val="21"/>
        </w:rPr>
        <w:t>应按本须知第</w:t>
      </w:r>
      <w:r>
        <w:rPr>
          <w:rFonts w:ascii="微软雅黑" w:eastAsia="微软雅黑" w:hAnsi="微软雅黑" w:hint="eastAsia"/>
          <w:color w:val="000000" w:themeColor="text1"/>
          <w:szCs w:val="21"/>
          <w:u w:val="single"/>
        </w:rPr>
        <w:t>13</w:t>
      </w:r>
      <w:r>
        <w:rPr>
          <w:rFonts w:ascii="微软雅黑" w:eastAsia="微软雅黑" w:hAnsi="微软雅黑" w:hint="eastAsia"/>
          <w:color w:val="000000" w:themeColor="text1"/>
          <w:szCs w:val="21"/>
        </w:rPr>
        <w:t>条和第</w:t>
      </w:r>
      <w:r>
        <w:rPr>
          <w:rFonts w:ascii="微软雅黑" w:eastAsia="微软雅黑" w:hAnsi="微软雅黑" w:hint="eastAsia"/>
          <w:color w:val="000000" w:themeColor="text1"/>
          <w:szCs w:val="21"/>
          <w:u w:val="single"/>
        </w:rPr>
        <w:t>14</w:t>
      </w:r>
      <w:r>
        <w:rPr>
          <w:rFonts w:ascii="微软雅黑" w:eastAsia="微软雅黑" w:hAnsi="微软雅黑" w:hint="eastAsia"/>
          <w:color w:val="000000" w:themeColor="text1"/>
          <w:szCs w:val="21"/>
        </w:rPr>
        <w:t>条的规定编制、签署、密封、标志和递交。</w:t>
      </w:r>
    </w:p>
    <w:p w14:paraId="663BFD0A"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17.3 根据本须知第</w:t>
      </w:r>
      <w:r>
        <w:rPr>
          <w:rFonts w:ascii="微软雅黑" w:eastAsia="微软雅黑" w:hAnsi="微软雅黑" w:hint="eastAsia"/>
          <w:color w:val="000000" w:themeColor="text1"/>
          <w:szCs w:val="21"/>
          <w:u w:val="single"/>
        </w:rPr>
        <w:t>12</w:t>
      </w:r>
      <w:r>
        <w:rPr>
          <w:rFonts w:ascii="微软雅黑" w:eastAsia="微软雅黑" w:hAnsi="微软雅黑" w:hint="eastAsia"/>
          <w:color w:val="000000" w:themeColor="text1"/>
          <w:szCs w:val="21"/>
        </w:rPr>
        <w:t>款的规定</w:t>
      </w:r>
      <w:r>
        <w:rPr>
          <w:rFonts w:ascii="微软雅黑" w:eastAsia="微软雅黑" w:hAnsi="微软雅黑"/>
          <w:color w:val="000000" w:themeColor="text1"/>
          <w:szCs w:val="21"/>
        </w:rPr>
        <w:t>，</w:t>
      </w:r>
      <w:r>
        <w:rPr>
          <w:rFonts w:ascii="微软雅黑" w:eastAsia="微软雅黑" w:hAnsi="微软雅黑" w:hint="eastAsia"/>
          <w:color w:val="000000" w:themeColor="text1"/>
          <w:szCs w:val="21"/>
        </w:rPr>
        <w:t>在比选截止时间与比选文件中规定的比选有效期终止日之间的这段时间内</w:t>
      </w:r>
      <w:r>
        <w:rPr>
          <w:rFonts w:ascii="微软雅黑" w:eastAsia="微软雅黑" w:hAnsi="微软雅黑"/>
          <w:color w:val="000000" w:themeColor="text1"/>
          <w:szCs w:val="21"/>
        </w:rPr>
        <w:t>，</w:t>
      </w:r>
      <w:r>
        <w:rPr>
          <w:rFonts w:ascii="微软雅黑" w:eastAsia="微软雅黑" w:hAnsi="微软雅黑" w:hint="eastAsia"/>
          <w:color w:val="000000" w:themeColor="text1"/>
          <w:szCs w:val="21"/>
        </w:rPr>
        <w:t>比选供应商不能撤回比选响应文件，否则其比选保证金将被没收。</w:t>
      </w:r>
    </w:p>
    <w:p w14:paraId="26675D4C" w14:textId="77777777" w:rsidR="00756238" w:rsidRDefault="00756238">
      <w:pPr>
        <w:rPr>
          <w:rFonts w:ascii="微软雅黑" w:eastAsia="微软雅黑" w:hAnsi="微软雅黑"/>
          <w:b/>
          <w:bCs/>
          <w:color w:val="000000" w:themeColor="text1"/>
          <w:sz w:val="28"/>
          <w:szCs w:val="28"/>
        </w:rPr>
      </w:pPr>
      <w:bookmarkStart w:id="35" w:name="_Toc24083814"/>
      <w:bookmarkStart w:id="36" w:name="_Toc33340839"/>
      <w:bookmarkStart w:id="37" w:name="_Toc68963465"/>
      <w:bookmarkStart w:id="38" w:name="_Toc24455234"/>
      <w:bookmarkStart w:id="39" w:name="_Toc10213431"/>
    </w:p>
    <w:p w14:paraId="6672FF54" w14:textId="77777777" w:rsidR="00756238" w:rsidRDefault="00E329D3">
      <w:pPr>
        <w:pStyle w:val="2"/>
        <w:spacing w:line="480" w:lineRule="auto"/>
        <w:rPr>
          <w:rFonts w:ascii="微软雅黑" w:eastAsia="微软雅黑" w:hAnsi="微软雅黑"/>
          <w:color w:val="000000" w:themeColor="text1"/>
          <w:sz w:val="28"/>
          <w:szCs w:val="28"/>
        </w:rPr>
      </w:pPr>
      <w:bookmarkStart w:id="40" w:name="_Toc138"/>
      <w:r>
        <w:rPr>
          <w:rFonts w:ascii="微软雅黑" w:eastAsia="微软雅黑" w:hAnsi="微软雅黑" w:hint="eastAsia"/>
          <w:color w:val="000000" w:themeColor="text1"/>
          <w:sz w:val="28"/>
          <w:szCs w:val="28"/>
        </w:rPr>
        <w:lastRenderedPageBreak/>
        <w:t>五、比选与评</w:t>
      </w:r>
      <w:bookmarkEnd w:id="35"/>
      <w:bookmarkEnd w:id="36"/>
      <w:bookmarkEnd w:id="37"/>
      <w:bookmarkEnd w:id="38"/>
      <w:r>
        <w:rPr>
          <w:rFonts w:ascii="微软雅黑" w:eastAsia="微软雅黑" w:hAnsi="微软雅黑" w:hint="eastAsia"/>
          <w:color w:val="000000" w:themeColor="text1"/>
          <w:sz w:val="28"/>
          <w:szCs w:val="28"/>
        </w:rPr>
        <w:t>审</w:t>
      </w:r>
      <w:bookmarkEnd w:id="39"/>
      <w:bookmarkEnd w:id="40"/>
    </w:p>
    <w:p w14:paraId="64BA27BC" w14:textId="77777777" w:rsidR="00756238" w:rsidRDefault="00E329D3">
      <w:pPr>
        <w:adjustRightInd w:val="0"/>
        <w:snapToGrid w:val="0"/>
        <w:spacing w:line="480" w:lineRule="exact"/>
        <w:ind w:firstLineChars="200" w:firstLine="420"/>
        <w:rPr>
          <w:rFonts w:ascii="微软雅黑" w:eastAsia="微软雅黑" w:hAnsi="微软雅黑"/>
          <w:b/>
          <w:bCs/>
          <w:color w:val="000000" w:themeColor="text1"/>
          <w:szCs w:val="21"/>
        </w:rPr>
      </w:pPr>
      <w:r>
        <w:rPr>
          <w:rFonts w:ascii="微软雅黑" w:eastAsia="微软雅黑" w:hAnsi="微软雅黑" w:hint="eastAsia"/>
          <w:b/>
          <w:bCs/>
          <w:color w:val="000000" w:themeColor="text1"/>
          <w:szCs w:val="21"/>
        </w:rPr>
        <w:t>18.  比选</w:t>
      </w:r>
    </w:p>
    <w:p w14:paraId="5493388E"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18.1 采购人将按照比选邀请书及本须知前比选供应商须知中规定的时间和地点举行比选会议。</w:t>
      </w:r>
    </w:p>
    <w:p w14:paraId="2EED7096" w14:textId="77777777" w:rsidR="00756238" w:rsidRDefault="00E329D3">
      <w:pPr>
        <w:adjustRightInd w:val="0"/>
        <w:snapToGrid w:val="0"/>
        <w:spacing w:line="480" w:lineRule="exact"/>
        <w:ind w:leftChars="200" w:left="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18.</w:t>
      </w:r>
      <w:r>
        <w:rPr>
          <w:rFonts w:ascii="微软雅黑" w:eastAsia="微软雅黑" w:hAnsi="微软雅黑"/>
          <w:color w:val="000000" w:themeColor="text1"/>
          <w:szCs w:val="21"/>
        </w:rPr>
        <w:t>2按规定提交合格的撤回通知的比选响应文件不予开封，并退回给比选供应商。</w:t>
      </w:r>
    </w:p>
    <w:p w14:paraId="6604EB87"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比选响应文件有下列情况之一的，采购人不予接受：</w:t>
      </w:r>
    </w:p>
    <w:p w14:paraId="65CC8D5B"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1）比选响应文件逾期送达的；</w:t>
      </w:r>
    </w:p>
    <w:p w14:paraId="7357CACD"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2）比选响应文件未进行密封的。</w:t>
      </w:r>
    </w:p>
    <w:p w14:paraId="0A0C0626"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18.</w:t>
      </w:r>
      <w:r>
        <w:rPr>
          <w:rFonts w:ascii="微软雅黑" w:eastAsia="微软雅黑" w:hAnsi="微软雅黑"/>
          <w:color w:val="000000" w:themeColor="text1"/>
          <w:szCs w:val="21"/>
        </w:rPr>
        <w:t>3</w:t>
      </w:r>
      <w:r>
        <w:rPr>
          <w:rFonts w:ascii="微软雅黑" w:eastAsia="微软雅黑" w:hAnsi="微软雅黑" w:hint="eastAsia"/>
          <w:color w:val="000000" w:themeColor="text1"/>
          <w:szCs w:val="21"/>
        </w:rPr>
        <w:t>比选程序：</w:t>
      </w:r>
    </w:p>
    <w:p w14:paraId="0A549409" w14:textId="77777777" w:rsidR="00756238" w:rsidRDefault="00E329D3">
      <w:pPr>
        <w:adjustRightInd w:val="0"/>
        <w:snapToGrid w:val="0"/>
        <w:spacing w:line="480" w:lineRule="exact"/>
        <w:ind w:left="900" w:hanging="420"/>
        <w:rPr>
          <w:rFonts w:ascii="微软雅黑" w:eastAsia="微软雅黑" w:hAnsi="微软雅黑"/>
          <w:color w:val="000000" w:themeColor="text1"/>
          <w:szCs w:val="21"/>
        </w:rPr>
      </w:pPr>
      <w:r>
        <w:rPr>
          <w:rFonts w:ascii="微软雅黑" w:eastAsia="微软雅黑" w:hAnsi="微软雅黑"/>
          <w:color w:val="000000" w:themeColor="text1"/>
          <w:szCs w:val="21"/>
        </w:rPr>
        <w:t>1)</w:t>
      </w:r>
      <w:r>
        <w:rPr>
          <w:rFonts w:ascii="微软雅黑" w:eastAsia="微软雅黑" w:hAnsi="微软雅黑" w:hint="eastAsia"/>
          <w:color w:val="000000" w:themeColor="text1"/>
          <w:szCs w:val="21"/>
        </w:rPr>
        <w:t>比选会议将由采购人组织并主持；</w:t>
      </w:r>
    </w:p>
    <w:p w14:paraId="69BFC188" w14:textId="77777777" w:rsidR="00756238" w:rsidRDefault="00E329D3">
      <w:pPr>
        <w:adjustRightInd w:val="0"/>
        <w:snapToGrid w:val="0"/>
        <w:spacing w:line="480" w:lineRule="exact"/>
        <w:ind w:left="900" w:hanging="420"/>
        <w:rPr>
          <w:rFonts w:ascii="微软雅黑" w:eastAsia="微软雅黑" w:hAnsi="微软雅黑"/>
          <w:color w:val="000000" w:themeColor="text1"/>
          <w:szCs w:val="21"/>
        </w:rPr>
      </w:pPr>
      <w:r>
        <w:rPr>
          <w:rFonts w:ascii="微软雅黑" w:eastAsia="微软雅黑" w:hAnsi="微软雅黑"/>
          <w:color w:val="000000" w:themeColor="text1"/>
          <w:szCs w:val="21"/>
        </w:rPr>
        <w:t>2)</w:t>
      </w:r>
      <w:r>
        <w:rPr>
          <w:rFonts w:ascii="微软雅黑" w:eastAsia="微软雅黑" w:hAnsi="微软雅黑" w:hint="eastAsia"/>
          <w:color w:val="000000" w:themeColor="text1"/>
          <w:szCs w:val="21"/>
        </w:rPr>
        <w:t>监督人员将检查比选响应文件的密封情况；</w:t>
      </w:r>
    </w:p>
    <w:p w14:paraId="7C707B4F"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color w:val="000000" w:themeColor="text1"/>
          <w:szCs w:val="21"/>
        </w:rPr>
        <w:t>3)</w:t>
      </w:r>
      <w:r>
        <w:rPr>
          <w:rFonts w:ascii="微软雅黑" w:eastAsia="微软雅黑" w:hAnsi="微软雅黑" w:hint="eastAsia"/>
          <w:color w:val="000000" w:themeColor="text1"/>
          <w:szCs w:val="21"/>
        </w:rPr>
        <w:t>经确认无误，由工作人员当众拆封，宣读比选供应商名称、比选报价、修改内容（如有）以及采购人认为适当的其他内容；</w:t>
      </w:r>
    </w:p>
    <w:p w14:paraId="02377E0A" w14:textId="77777777" w:rsidR="00756238" w:rsidRDefault="00E329D3">
      <w:pPr>
        <w:adjustRightInd w:val="0"/>
        <w:snapToGrid w:val="0"/>
        <w:spacing w:line="480" w:lineRule="exact"/>
        <w:ind w:left="900" w:hanging="420"/>
        <w:rPr>
          <w:rFonts w:ascii="微软雅黑" w:eastAsia="微软雅黑" w:hAnsi="微软雅黑"/>
          <w:color w:val="000000" w:themeColor="text1"/>
          <w:szCs w:val="21"/>
        </w:rPr>
      </w:pPr>
      <w:r>
        <w:rPr>
          <w:rFonts w:ascii="微软雅黑" w:eastAsia="微软雅黑" w:hAnsi="微软雅黑"/>
          <w:color w:val="000000" w:themeColor="text1"/>
          <w:szCs w:val="21"/>
        </w:rPr>
        <w:t>4)</w:t>
      </w:r>
      <w:r>
        <w:rPr>
          <w:rFonts w:ascii="微软雅黑" w:eastAsia="微软雅黑" w:hAnsi="微软雅黑" w:hint="eastAsia"/>
          <w:color w:val="000000" w:themeColor="text1"/>
          <w:szCs w:val="21"/>
        </w:rPr>
        <w:t>按规定提交合格撤回通知的比选响应文件不予开封；</w:t>
      </w:r>
    </w:p>
    <w:p w14:paraId="25EAEE52" w14:textId="77777777" w:rsidR="00756238" w:rsidRDefault="00E329D3">
      <w:pPr>
        <w:adjustRightInd w:val="0"/>
        <w:snapToGrid w:val="0"/>
        <w:spacing w:line="480" w:lineRule="exact"/>
        <w:ind w:left="900" w:hanging="420"/>
        <w:rPr>
          <w:rFonts w:ascii="微软雅黑" w:eastAsia="微软雅黑" w:hAnsi="微软雅黑"/>
          <w:color w:val="000000" w:themeColor="text1"/>
          <w:szCs w:val="21"/>
        </w:rPr>
      </w:pPr>
      <w:r>
        <w:rPr>
          <w:rFonts w:ascii="微软雅黑" w:eastAsia="微软雅黑" w:hAnsi="微软雅黑"/>
          <w:color w:val="000000" w:themeColor="text1"/>
          <w:szCs w:val="21"/>
        </w:rPr>
        <w:t>5)</w:t>
      </w:r>
      <w:r>
        <w:rPr>
          <w:rFonts w:ascii="微软雅黑" w:eastAsia="微软雅黑" w:hAnsi="微软雅黑" w:hint="eastAsia"/>
          <w:color w:val="000000" w:themeColor="text1"/>
          <w:szCs w:val="21"/>
        </w:rPr>
        <w:t>由采购人整理比选记录并由比选供应商代表现场签字确认。</w:t>
      </w:r>
    </w:p>
    <w:p w14:paraId="40C58B78" w14:textId="77777777" w:rsidR="00756238" w:rsidRDefault="00E329D3">
      <w:pPr>
        <w:adjustRightInd w:val="0"/>
        <w:snapToGrid w:val="0"/>
        <w:spacing w:line="480" w:lineRule="exact"/>
        <w:ind w:firstLineChars="200" w:firstLine="420"/>
        <w:rPr>
          <w:rFonts w:ascii="微软雅黑" w:eastAsia="微软雅黑" w:hAnsi="微软雅黑"/>
          <w:b/>
          <w:bCs/>
          <w:color w:val="000000" w:themeColor="text1"/>
          <w:szCs w:val="21"/>
        </w:rPr>
      </w:pPr>
      <w:r>
        <w:rPr>
          <w:rFonts w:ascii="微软雅黑" w:eastAsia="微软雅黑" w:hAnsi="微软雅黑" w:hint="eastAsia"/>
          <w:b/>
          <w:bCs/>
          <w:color w:val="000000" w:themeColor="text1"/>
          <w:szCs w:val="21"/>
        </w:rPr>
        <w:t>19. 评审小组与评审</w:t>
      </w:r>
    </w:p>
    <w:p w14:paraId="7584569A" w14:textId="77777777" w:rsidR="00756238" w:rsidRDefault="00E329D3">
      <w:pPr>
        <w:adjustRightInd w:val="0"/>
        <w:snapToGrid w:val="0"/>
        <w:spacing w:line="480" w:lineRule="exact"/>
        <w:ind w:leftChars="200" w:left="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19.1 采购人将按照</w:t>
      </w:r>
      <w:r>
        <w:rPr>
          <w:rFonts w:ascii="微软雅黑" w:eastAsia="微软雅黑" w:hAnsi="微软雅黑"/>
          <w:color w:val="000000" w:themeColor="text1"/>
          <w:szCs w:val="21"/>
        </w:rPr>
        <w:t>相关管理办法</w:t>
      </w:r>
      <w:r>
        <w:rPr>
          <w:rFonts w:ascii="微软雅黑" w:eastAsia="微软雅黑" w:hAnsi="微软雅黑" w:hint="eastAsia"/>
          <w:color w:val="000000" w:themeColor="text1"/>
          <w:szCs w:val="21"/>
        </w:rPr>
        <w:t>组建评审小组。</w:t>
      </w:r>
    </w:p>
    <w:p w14:paraId="70FB543E" w14:textId="77777777" w:rsidR="00756238" w:rsidRDefault="00E329D3">
      <w:pPr>
        <w:adjustRightInd w:val="0"/>
        <w:snapToGrid w:val="0"/>
        <w:spacing w:line="480" w:lineRule="exact"/>
        <w:ind w:leftChars="200" w:left="525" w:hangingChars="50" w:hanging="105"/>
        <w:rPr>
          <w:rFonts w:ascii="微软雅黑" w:eastAsia="微软雅黑" w:hAnsi="微软雅黑"/>
          <w:color w:val="000000" w:themeColor="text1"/>
          <w:szCs w:val="21"/>
        </w:rPr>
      </w:pPr>
      <w:r>
        <w:rPr>
          <w:rFonts w:ascii="微软雅黑" w:eastAsia="微软雅黑" w:hAnsi="微软雅黑" w:hint="eastAsia"/>
          <w:color w:val="000000" w:themeColor="text1"/>
          <w:szCs w:val="21"/>
        </w:rPr>
        <w:t>19.2 评审由评审小组负责，对所有比选响应文件的评估都将采用相同的程序和标准。</w:t>
      </w:r>
    </w:p>
    <w:p w14:paraId="74DBC9ED" w14:textId="77777777" w:rsidR="00756238" w:rsidRDefault="00E329D3">
      <w:pPr>
        <w:adjustRightInd w:val="0"/>
        <w:snapToGrid w:val="0"/>
        <w:spacing w:line="480" w:lineRule="exact"/>
        <w:ind w:firstLineChars="200" w:firstLine="420"/>
        <w:rPr>
          <w:rFonts w:ascii="微软雅黑" w:eastAsia="微软雅黑" w:hAnsi="微软雅黑"/>
          <w:b/>
          <w:bCs/>
          <w:color w:val="000000" w:themeColor="text1"/>
          <w:szCs w:val="21"/>
        </w:rPr>
      </w:pPr>
      <w:r>
        <w:rPr>
          <w:rFonts w:ascii="微软雅黑" w:eastAsia="微软雅黑" w:hAnsi="微软雅黑" w:hint="eastAsia"/>
          <w:b/>
          <w:bCs/>
          <w:color w:val="000000" w:themeColor="text1"/>
          <w:szCs w:val="21"/>
        </w:rPr>
        <w:t>20. 初步审查</w:t>
      </w:r>
    </w:p>
    <w:p w14:paraId="2EDE8F98" w14:textId="77777777" w:rsidR="00756238" w:rsidRDefault="00E329D3">
      <w:pPr>
        <w:adjustRightInd w:val="0"/>
        <w:snapToGrid w:val="0"/>
        <w:spacing w:line="480" w:lineRule="exact"/>
        <w:ind w:leftChars="200" w:left="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20.1 在比选采购中，出现下列情形之一的，应予拒绝：</w:t>
      </w:r>
    </w:p>
    <w:p w14:paraId="2B3795DC" w14:textId="77777777" w:rsidR="00756238" w:rsidRDefault="00E329D3">
      <w:pPr>
        <w:adjustRightInd w:val="0"/>
        <w:snapToGrid w:val="0"/>
        <w:spacing w:line="480" w:lineRule="exact"/>
        <w:ind w:leftChars="202" w:left="470" w:hangingChars="22" w:hanging="46"/>
        <w:rPr>
          <w:rFonts w:ascii="微软雅黑" w:eastAsia="微软雅黑" w:hAnsi="微软雅黑"/>
          <w:color w:val="000000" w:themeColor="text1"/>
          <w:szCs w:val="21"/>
        </w:rPr>
      </w:pPr>
      <w:r>
        <w:rPr>
          <w:rFonts w:ascii="微软雅黑" w:eastAsia="微软雅黑" w:hAnsi="微软雅黑" w:hint="eastAsia"/>
          <w:color w:val="000000" w:themeColor="text1"/>
          <w:szCs w:val="21"/>
        </w:rPr>
        <w:t>1）出现影响采购公正的违法、违规行为的；</w:t>
      </w:r>
    </w:p>
    <w:p w14:paraId="0E7CD205" w14:textId="77777777" w:rsidR="00756238" w:rsidRDefault="00E329D3">
      <w:pPr>
        <w:adjustRightInd w:val="0"/>
        <w:snapToGrid w:val="0"/>
        <w:spacing w:line="480" w:lineRule="exact"/>
        <w:ind w:leftChars="202" w:left="470" w:hangingChars="22" w:hanging="46"/>
        <w:rPr>
          <w:rFonts w:ascii="微软雅黑" w:eastAsia="微软雅黑" w:hAnsi="微软雅黑"/>
          <w:color w:val="000000" w:themeColor="text1"/>
          <w:szCs w:val="21"/>
        </w:rPr>
      </w:pPr>
      <w:r>
        <w:rPr>
          <w:rFonts w:ascii="微软雅黑" w:eastAsia="微软雅黑" w:hAnsi="微软雅黑" w:hint="eastAsia"/>
          <w:color w:val="000000" w:themeColor="text1"/>
          <w:szCs w:val="21"/>
        </w:rPr>
        <w:t>2）比选供应商的报价均超过了采购预算，采购人不能支付的。</w:t>
      </w:r>
    </w:p>
    <w:p w14:paraId="6591CD06"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20.2 评审前，评审小组将审查每一比选响应文件是否对比选文件提出的所有实质性要求和条件做出响应，未能在实质性上响应的比选，将按无效处理。只有通过初步审查的比选响应文件才能进入下一步评审程序。</w:t>
      </w:r>
    </w:p>
    <w:p w14:paraId="25735CC3"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20.3 评审小组根据比选文件要求，审查并逐项列出比选响应文件的全部偏差。下列情况属于重大偏差：</w:t>
      </w:r>
    </w:p>
    <w:p w14:paraId="55BA68CC"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color w:val="000000" w:themeColor="text1"/>
          <w:szCs w:val="21"/>
        </w:rPr>
        <w:t>1)</w:t>
      </w:r>
      <w:r>
        <w:rPr>
          <w:rFonts w:ascii="微软雅黑" w:eastAsia="微软雅黑" w:hAnsi="微软雅黑" w:hint="eastAsia"/>
          <w:color w:val="000000" w:themeColor="text1"/>
          <w:szCs w:val="21"/>
        </w:rPr>
        <w:t>比选响应文件内容不完整的；</w:t>
      </w:r>
    </w:p>
    <w:p w14:paraId="6B5350A5"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color w:val="000000" w:themeColor="text1"/>
          <w:szCs w:val="21"/>
        </w:rPr>
        <w:t>2)</w:t>
      </w:r>
      <w:r>
        <w:rPr>
          <w:rFonts w:ascii="微软雅黑" w:eastAsia="微软雅黑" w:hAnsi="微软雅黑" w:hint="eastAsia"/>
          <w:color w:val="000000" w:themeColor="text1"/>
          <w:szCs w:val="21"/>
        </w:rPr>
        <w:t>比选供应商资格不符合比选文件要求的；</w:t>
      </w:r>
    </w:p>
    <w:p w14:paraId="7649B16A"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color w:val="000000" w:themeColor="text1"/>
          <w:szCs w:val="21"/>
        </w:rPr>
        <w:lastRenderedPageBreak/>
        <w:t>3)</w:t>
      </w:r>
      <w:r>
        <w:rPr>
          <w:rFonts w:ascii="微软雅黑" w:eastAsia="微软雅黑" w:hAnsi="微软雅黑" w:hint="eastAsia"/>
          <w:color w:val="000000" w:themeColor="text1"/>
          <w:szCs w:val="21"/>
        </w:rPr>
        <w:t>比选响应文件没有法定代表人或其授权代理人签字或加盖公章；</w:t>
      </w:r>
    </w:p>
    <w:p w14:paraId="042829DF"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color w:val="000000" w:themeColor="text1"/>
          <w:szCs w:val="21"/>
        </w:rPr>
        <w:t>4)</w:t>
      </w:r>
      <w:r>
        <w:rPr>
          <w:rFonts w:ascii="微软雅黑" w:eastAsia="微软雅黑" w:hAnsi="微软雅黑" w:hint="eastAsia"/>
          <w:color w:val="000000" w:themeColor="text1"/>
          <w:szCs w:val="21"/>
        </w:rPr>
        <w:t>比选响应文件中附有采购人不能接受的条件或对合同中约定的采购人和比选供应商的义务有重大的限制，且纠正这些偏差将会对其他实质上响应比选文件要求的比选供应商的竞争地位产生不公正的影响；</w:t>
      </w:r>
    </w:p>
    <w:p w14:paraId="13DAF4F4"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color w:val="000000" w:themeColor="text1"/>
          <w:szCs w:val="21"/>
        </w:rPr>
        <w:t>5)</w:t>
      </w:r>
      <w:r>
        <w:rPr>
          <w:rFonts w:ascii="微软雅黑" w:eastAsia="微软雅黑" w:hAnsi="微软雅黑" w:hint="eastAsia"/>
          <w:color w:val="000000" w:themeColor="text1"/>
          <w:szCs w:val="21"/>
        </w:rPr>
        <w:t>不符合比选文件规定的其他实质性要求。</w:t>
      </w:r>
    </w:p>
    <w:p w14:paraId="51F3FD2C"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相应比选文件有上述情形之一的，即构成未对比选文件做出实质性响应，将按无效处理，不允许比选供应商通过修改或撤消其不符合要求的偏差，使之成为具有响应性的比选。</w:t>
      </w:r>
    </w:p>
    <w:p w14:paraId="1844543C" w14:textId="77777777" w:rsidR="00756238" w:rsidRDefault="00E329D3">
      <w:pPr>
        <w:adjustRightInd w:val="0"/>
        <w:snapToGrid w:val="0"/>
        <w:spacing w:line="480" w:lineRule="exact"/>
        <w:ind w:firstLineChars="200" w:firstLine="420"/>
        <w:rPr>
          <w:rFonts w:ascii="微软雅黑" w:eastAsia="微软雅黑" w:hAnsi="微软雅黑"/>
          <w:b/>
          <w:bCs/>
          <w:color w:val="000000" w:themeColor="text1"/>
          <w:szCs w:val="21"/>
        </w:rPr>
      </w:pPr>
      <w:r>
        <w:rPr>
          <w:rFonts w:ascii="微软雅黑" w:eastAsia="微软雅黑" w:hAnsi="微软雅黑" w:hint="eastAsia"/>
          <w:b/>
          <w:bCs/>
          <w:color w:val="000000" w:themeColor="text1"/>
          <w:szCs w:val="21"/>
        </w:rPr>
        <w:t>21．错误的修正</w:t>
      </w:r>
    </w:p>
    <w:p w14:paraId="10602DB5"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21.1 对于实质上符合比选文件要求的比选响应文件，评审小组将对其报价进行校核，并对有算术性差错的给予修正。修正的原则为：</w:t>
      </w:r>
      <w:bookmarkStart w:id="41" w:name="_GoBack"/>
      <w:bookmarkEnd w:id="41"/>
    </w:p>
    <w:p w14:paraId="54C63D2A" w14:textId="77777777" w:rsidR="00756238" w:rsidRDefault="00E329D3">
      <w:pPr>
        <w:numPr>
          <w:ilvl w:val="2"/>
          <w:numId w:val="0"/>
        </w:numPr>
        <w:adjustRightInd w:val="0"/>
        <w:snapToGrid w:val="0"/>
        <w:spacing w:line="480" w:lineRule="exact"/>
        <w:ind w:leftChars="200" w:left="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a)如果用数字表示的数额与用文字表示的数额不一致时，以文字数额为准。</w:t>
      </w:r>
    </w:p>
    <w:p w14:paraId="542547E0" w14:textId="77777777" w:rsidR="00756238" w:rsidRDefault="00E329D3">
      <w:pPr>
        <w:numPr>
          <w:ilvl w:val="2"/>
          <w:numId w:val="0"/>
        </w:numPr>
        <w:adjustRightInd w:val="0"/>
        <w:snapToGrid w:val="0"/>
        <w:spacing w:line="480" w:lineRule="exact"/>
        <w:ind w:leftChars="200" w:left="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b)当单价与数量的乘积与合价之间不一致时，通常以标出的单价为准。除非评审小组认为有明显的小数点错位，此时应以标出的合价为准，并修改单价。</w:t>
      </w:r>
    </w:p>
    <w:p w14:paraId="3543517D" w14:textId="77777777" w:rsidR="00756238" w:rsidRDefault="00E329D3">
      <w:pPr>
        <w:numPr>
          <w:ilvl w:val="2"/>
          <w:numId w:val="0"/>
        </w:numPr>
        <w:adjustRightInd w:val="0"/>
        <w:snapToGrid w:val="0"/>
        <w:spacing w:line="480" w:lineRule="exact"/>
        <w:ind w:leftChars="200" w:left="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c)当各细目的合价累计与总价不一致时，应以各细目合价累计数为准，修正总价。</w:t>
      </w:r>
    </w:p>
    <w:p w14:paraId="7299FE93"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21.</w:t>
      </w:r>
      <w:r>
        <w:rPr>
          <w:rFonts w:ascii="微软雅黑" w:eastAsia="微软雅黑" w:hAnsi="微软雅黑"/>
          <w:color w:val="000000" w:themeColor="text1"/>
          <w:szCs w:val="21"/>
        </w:rPr>
        <w:t>2</w:t>
      </w:r>
      <w:r>
        <w:rPr>
          <w:rFonts w:ascii="微软雅黑" w:eastAsia="微软雅黑" w:hAnsi="微软雅黑" w:hint="eastAsia"/>
          <w:color w:val="000000" w:themeColor="text1"/>
          <w:szCs w:val="21"/>
        </w:rPr>
        <w:t>按以上原则对算术性差错的修正，应取得比选供应商的同意，并确认修正后的最终比选价。如果比选供应商拒绝确认，则其比选响应文件将不予评审，评审小组有权宣布其比选无效。</w:t>
      </w:r>
    </w:p>
    <w:p w14:paraId="18C84943"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21.3 评审小组发现比选供应商的报价明显低于其他比选报价，使得其比选报价可能低于其成本的，将要求该比选供应商做出书面说明并提供相关证明材料。比选供应商如不能合理说明或不能提供相关证明材料的，由评审小组认定该比选供应商以低于成本报价竞标，其比选将按无效处理。</w:t>
      </w:r>
    </w:p>
    <w:p w14:paraId="56AF4C8E" w14:textId="77777777" w:rsidR="00756238" w:rsidRDefault="00E329D3">
      <w:pPr>
        <w:adjustRightInd w:val="0"/>
        <w:snapToGrid w:val="0"/>
        <w:spacing w:line="480" w:lineRule="exact"/>
        <w:ind w:leftChars="200" w:left="493" w:hangingChars="35" w:hanging="73"/>
        <w:rPr>
          <w:rFonts w:ascii="微软雅黑" w:eastAsia="微软雅黑" w:hAnsi="微软雅黑"/>
          <w:b/>
          <w:bCs/>
          <w:color w:val="000000" w:themeColor="text1"/>
          <w:szCs w:val="21"/>
        </w:rPr>
      </w:pPr>
      <w:r>
        <w:rPr>
          <w:rFonts w:ascii="微软雅黑" w:eastAsia="微软雅黑" w:hAnsi="微软雅黑"/>
          <w:b/>
          <w:bCs/>
          <w:color w:val="000000" w:themeColor="text1"/>
          <w:szCs w:val="21"/>
        </w:rPr>
        <w:t>22．</w:t>
      </w:r>
      <w:r>
        <w:rPr>
          <w:rFonts w:ascii="微软雅黑" w:eastAsia="微软雅黑" w:hAnsi="微软雅黑" w:hint="eastAsia"/>
          <w:b/>
          <w:bCs/>
          <w:color w:val="000000" w:themeColor="text1"/>
          <w:szCs w:val="21"/>
        </w:rPr>
        <w:t>比选响应文件的澄清</w:t>
      </w:r>
    </w:p>
    <w:p w14:paraId="1E18CCCA"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评审阶段，评审小组认为需要时，可要求比选供应商现场澄清其比选响应文件中的问题，或者要求补充某些资料，对此，比选供应商不得拒绝。</w:t>
      </w:r>
    </w:p>
    <w:p w14:paraId="387515C2" w14:textId="77777777" w:rsidR="00756238" w:rsidRDefault="00E329D3">
      <w:pPr>
        <w:adjustRightInd w:val="0"/>
        <w:snapToGrid w:val="0"/>
        <w:spacing w:line="480" w:lineRule="exact"/>
        <w:ind w:firstLineChars="200" w:firstLine="420"/>
        <w:rPr>
          <w:rFonts w:ascii="微软雅黑" w:eastAsia="微软雅黑" w:hAnsi="微软雅黑"/>
          <w:b/>
          <w:bCs/>
          <w:color w:val="000000" w:themeColor="text1"/>
          <w:szCs w:val="21"/>
        </w:rPr>
      </w:pPr>
      <w:r>
        <w:rPr>
          <w:rFonts w:ascii="微软雅黑" w:eastAsia="微软雅黑" w:hAnsi="微软雅黑" w:hint="eastAsia"/>
          <w:b/>
          <w:bCs/>
          <w:color w:val="000000" w:themeColor="text1"/>
          <w:szCs w:val="21"/>
        </w:rPr>
        <w:t>23．比选响应文件的评价与比较</w:t>
      </w:r>
    </w:p>
    <w:p w14:paraId="7ED08C0A"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23．1 本项目采用最低评标法进行评审，具体评审办法及标准详见第六章。</w:t>
      </w:r>
    </w:p>
    <w:p w14:paraId="2199504C" w14:textId="77777777" w:rsidR="00756238" w:rsidRDefault="00E329D3">
      <w:pPr>
        <w:adjustRightInd w:val="0"/>
        <w:snapToGrid w:val="0"/>
        <w:spacing w:line="480" w:lineRule="exact"/>
        <w:ind w:leftChars="200" w:left="630" w:hangingChars="100" w:hanging="210"/>
        <w:rPr>
          <w:rFonts w:ascii="微软雅黑" w:eastAsia="微软雅黑" w:hAnsi="微软雅黑"/>
          <w:color w:val="000000" w:themeColor="text1"/>
          <w:szCs w:val="21"/>
        </w:rPr>
      </w:pPr>
      <w:r>
        <w:rPr>
          <w:rFonts w:ascii="微软雅黑" w:eastAsia="微软雅黑" w:hAnsi="微软雅黑" w:hint="eastAsia"/>
          <w:color w:val="000000" w:themeColor="text1"/>
          <w:szCs w:val="21"/>
        </w:rPr>
        <w:t>23．2 评审小组将根据各比选供应商报价推荐最低的单位为本项目的中选候选供应商。</w:t>
      </w:r>
    </w:p>
    <w:p w14:paraId="11AA4669" w14:textId="77777777" w:rsidR="00756238" w:rsidRDefault="00756238">
      <w:pPr>
        <w:adjustRightInd w:val="0"/>
        <w:snapToGrid w:val="0"/>
        <w:spacing w:line="480" w:lineRule="exact"/>
        <w:ind w:left="630" w:hangingChars="300" w:hanging="630"/>
        <w:rPr>
          <w:rFonts w:ascii="微软雅黑" w:eastAsia="微软雅黑" w:hAnsi="微软雅黑"/>
          <w:color w:val="000000" w:themeColor="text1"/>
          <w:szCs w:val="21"/>
        </w:rPr>
      </w:pPr>
    </w:p>
    <w:p w14:paraId="4C5BD29B" w14:textId="77777777" w:rsidR="00756238" w:rsidRDefault="00E329D3">
      <w:pPr>
        <w:rPr>
          <w:rFonts w:ascii="微软雅黑" w:eastAsia="微软雅黑" w:hAnsi="微软雅黑"/>
          <w:b/>
          <w:bCs/>
          <w:color w:val="000000" w:themeColor="text1"/>
          <w:sz w:val="28"/>
          <w:szCs w:val="28"/>
        </w:rPr>
      </w:pPr>
      <w:bookmarkStart w:id="42" w:name="_Toc24455235"/>
      <w:bookmarkStart w:id="43" w:name="_Toc24456368"/>
      <w:bookmarkStart w:id="44" w:name="_Toc24083815"/>
      <w:bookmarkStart w:id="45" w:name="_Toc33340840"/>
      <w:bookmarkStart w:id="46" w:name="_Toc10213432"/>
      <w:bookmarkStart w:id="47" w:name="_Toc68963466"/>
      <w:bookmarkStart w:id="48" w:name="_Toc24711813"/>
      <w:r>
        <w:rPr>
          <w:rFonts w:ascii="微软雅黑" w:eastAsia="微软雅黑" w:hAnsi="微软雅黑"/>
          <w:color w:val="000000" w:themeColor="text1"/>
          <w:sz w:val="28"/>
          <w:szCs w:val="28"/>
        </w:rPr>
        <w:br w:type="page"/>
      </w:r>
    </w:p>
    <w:p w14:paraId="79AB6171" w14:textId="77777777" w:rsidR="00756238" w:rsidRDefault="00E329D3">
      <w:pPr>
        <w:pStyle w:val="2"/>
        <w:spacing w:line="480" w:lineRule="auto"/>
        <w:rPr>
          <w:rFonts w:ascii="微软雅黑" w:eastAsia="微软雅黑" w:hAnsi="微软雅黑"/>
          <w:color w:val="000000" w:themeColor="text1"/>
          <w:sz w:val="28"/>
          <w:szCs w:val="28"/>
        </w:rPr>
      </w:pPr>
      <w:bookmarkStart w:id="49" w:name="_Toc19357"/>
      <w:r>
        <w:rPr>
          <w:rFonts w:ascii="微软雅黑" w:eastAsia="微软雅黑" w:hAnsi="微软雅黑" w:hint="eastAsia"/>
          <w:color w:val="000000" w:themeColor="text1"/>
          <w:sz w:val="28"/>
          <w:szCs w:val="28"/>
        </w:rPr>
        <w:lastRenderedPageBreak/>
        <w:t>六、合同的授予</w:t>
      </w:r>
      <w:bookmarkEnd w:id="42"/>
      <w:bookmarkEnd w:id="43"/>
      <w:bookmarkEnd w:id="44"/>
      <w:bookmarkEnd w:id="45"/>
      <w:bookmarkEnd w:id="46"/>
      <w:bookmarkEnd w:id="47"/>
      <w:bookmarkEnd w:id="48"/>
      <w:bookmarkEnd w:id="49"/>
    </w:p>
    <w:p w14:paraId="3EC623C9" w14:textId="77777777" w:rsidR="00756238" w:rsidRDefault="00E329D3">
      <w:pPr>
        <w:adjustRightInd w:val="0"/>
        <w:snapToGrid w:val="0"/>
        <w:spacing w:line="480" w:lineRule="exact"/>
        <w:ind w:firstLineChars="200" w:firstLine="420"/>
        <w:rPr>
          <w:rFonts w:ascii="微软雅黑" w:eastAsia="微软雅黑" w:hAnsi="微软雅黑"/>
          <w:b/>
          <w:color w:val="000000" w:themeColor="text1"/>
          <w:szCs w:val="21"/>
        </w:rPr>
      </w:pPr>
      <w:r>
        <w:rPr>
          <w:rFonts w:ascii="微软雅黑" w:eastAsia="微软雅黑" w:hAnsi="微软雅黑" w:hint="eastAsia"/>
          <w:b/>
          <w:color w:val="000000" w:themeColor="text1"/>
          <w:szCs w:val="21"/>
        </w:rPr>
        <w:t>24. 合同授予的条件</w:t>
      </w:r>
    </w:p>
    <w:p w14:paraId="5257BA0C"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24.1 采购人将把合同授予按本须知第</w:t>
      </w:r>
      <w:r>
        <w:rPr>
          <w:rFonts w:ascii="微软雅黑" w:eastAsia="微软雅黑" w:hAnsi="微软雅黑" w:hint="eastAsia"/>
          <w:color w:val="000000" w:themeColor="text1"/>
          <w:szCs w:val="21"/>
          <w:u w:val="single"/>
        </w:rPr>
        <w:t>23</w:t>
      </w:r>
      <w:r>
        <w:rPr>
          <w:rFonts w:ascii="微软雅黑" w:eastAsia="微软雅黑" w:hAnsi="微软雅黑" w:hint="eastAsia"/>
          <w:color w:val="000000" w:themeColor="text1"/>
          <w:szCs w:val="21"/>
        </w:rPr>
        <w:t>条规定比选出的比选供应商。</w:t>
      </w:r>
    </w:p>
    <w:p w14:paraId="0A894B02"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24.2 采购人不承诺将合同授予报价最低的比选供应商。</w:t>
      </w:r>
    </w:p>
    <w:p w14:paraId="500F4DBD" w14:textId="77777777" w:rsidR="00756238" w:rsidRDefault="00E329D3">
      <w:pPr>
        <w:adjustRightInd w:val="0"/>
        <w:snapToGrid w:val="0"/>
        <w:spacing w:line="480" w:lineRule="exact"/>
        <w:ind w:firstLineChars="200" w:firstLine="420"/>
        <w:rPr>
          <w:rFonts w:ascii="微软雅黑" w:eastAsia="微软雅黑" w:hAnsi="微软雅黑"/>
          <w:b/>
          <w:color w:val="000000" w:themeColor="text1"/>
          <w:szCs w:val="21"/>
        </w:rPr>
      </w:pPr>
      <w:r>
        <w:rPr>
          <w:rFonts w:ascii="微软雅黑" w:eastAsia="微软雅黑" w:hAnsi="微软雅黑" w:hint="eastAsia"/>
          <w:b/>
          <w:color w:val="000000" w:themeColor="text1"/>
          <w:szCs w:val="21"/>
        </w:rPr>
        <w:t>25. 接受和拒绝比选的权利</w:t>
      </w:r>
    </w:p>
    <w:p w14:paraId="76262678"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在中选通知书发出之前，采购人有权接受或拒绝任何比选，宣布无效或拒绝所有比选，并对由此而引起的对比选供应商的影响不承担责任，也不解释原因。</w:t>
      </w:r>
    </w:p>
    <w:p w14:paraId="309ECF7E" w14:textId="77777777" w:rsidR="00756238" w:rsidRDefault="00E329D3">
      <w:pPr>
        <w:adjustRightInd w:val="0"/>
        <w:snapToGrid w:val="0"/>
        <w:spacing w:line="480" w:lineRule="exact"/>
        <w:ind w:leftChars="200" w:left="493" w:hangingChars="35" w:hanging="73"/>
        <w:rPr>
          <w:rFonts w:ascii="微软雅黑" w:eastAsia="微软雅黑" w:hAnsi="微软雅黑"/>
          <w:b/>
          <w:color w:val="000000" w:themeColor="text1"/>
          <w:szCs w:val="21"/>
        </w:rPr>
      </w:pPr>
      <w:r>
        <w:rPr>
          <w:rFonts w:ascii="微软雅黑" w:eastAsia="微软雅黑" w:hAnsi="微软雅黑"/>
          <w:b/>
          <w:color w:val="000000" w:themeColor="text1"/>
          <w:szCs w:val="21"/>
        </w:rPr>
        <w:t>26．</w:t>
      </w:r>
      <w:r>
        <w:rPr>
          <w:rFonts w:ascii="微软雅黑" w:eastAsia="微软雅黑" w:hAnsi="微软雅黑" w:hint="eastAsia"/>
          <w:b/>
          <w:color w:val="000000" w:themeColor="text1"/>
          <w:szCs w:val="21"/>
        </w:rPr>
        <w:t>中选通知书</w:t>
      </w:r>
    </w:p>
    <w:p w14:paraId="578ADF07" w14:textId="77777777" w:rsidR="00756238" w:rsidRDefault="00E329D3">
      <w:pPr>
        <w:adjustRightInd w:val="0"/>
        <w:snapToGrid w:val="0"/>
        <w:spacing w:line="480" w:lineRule="exact"/>
        <w:ind w:leftChars="200" w:left="525" w:hangingChars="50" w:hanging="105"/>
        <w:rPr>
          <w:rFonts w:ascii="微软雅黑" w:eastAsia="微软雅黑" w:hAnsi="微软雅黑"/>
          <w:color w:val="000000" w:themeColor="text1"/>
          <w:szCs w:val="21"/>
        </w:rPr>
      </w:pPr>
      <w:r>
        <w:rPr>
          <w:rFonts w:ascii="微软雅黑" w:eastAsia="微软雅黑" w:hAnsi="微软雅黑" w:hint="eastAsia"/>
          <w:color w:val="000000" w:themeColor="text1"/>
          <w:szCs w:val="21"/>
        </w:rPr>
        <w:t>26.1 评审结束后，采购人在比选响应文件有效期截止前向中选供应商发出《中选通知书》。</w:t>
      </w:r>
    </w:p>
    <w:p w14:paraId="059AE99C"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26.2 《中选通知书》是合同文件的组成部分。</w:t>
      </w:r>
    </w:p>
    <w:p w14:paraId="2300C5E3" w14:textId="77777777" w:rsidR="00756238" w:rsidRDefault="00E329D3">
      <w:pPr>
        <w:adjustRightInd w:val="0"/>
        <w:snapToGrid w:val="0"/>
        <w:spacing w:line="480" w:lineRule="exact"/>
        <w:ind w:leftChars="200" w:left="493" w:hangingChars="35" w:hanging="73"/>
        <w:rPr>
          <w:rFonts w:ascii="微软雅黑" w:eastAsia="微软雅黑" w:hAnsi="微软雅黑"/>
          <w:b/>
          <w:bCs/>
          <w:color w:val="000000" w:themeColor="text1"/>
          <w:szCs w:val="21"/>
        </w:rPr>
      </w:pPr>
      <w:r>
        <w:rPr>
          <w:rFonts w:ascii="微软雅黑" w:eastAsia="微软雅黑" w:hAnsi="微软雅黑"/>
          <w:b/>
          <w:bCs/>
          <w:color w:val="000000" w:themeColor="text1"/>
          <w:szCs w:val="21"/>
        </w:rPr>
        <w:t>27．</w:t>
      </w:r>
      <w:r>
        <w:rPr>
          <w:rFonts w:ascii="微软雅黑" w:eastAsia="微软雅黑" w:hAnsi="微软雅黑" w:hint="eastAsia"/>
          <w:b/>
          <w:bCs/>
          <w:color w:val="000000" w:themeColor="text1"/>
          <w:szCs w:val="21"/>
        </w:rPr>
        <w:t>签订合同</w:t>
      </w:r>
    </w:p>
    <w:p w14:paraId="6FB4627D" w14:textId="77777777" w:rsidR="00756238" w:rsidRDefault="00E329D3">
      <w:pPr>
        <w:adjustRightInd w:val="0"/>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27.1 中选供应商根据比选文件和中选人的比选响应文件与采购人签订项目合同，采购人和中选供应商不得另行订立背离合同实质性内容的其它协议。</w:t>
      </w:r>
    </w:p>
    <w:p w14:paraId="76334B1F" w14:textId="77777777" w:rsidR="00756238" w:rsidRDefault="00E329D3">
      <w:pPr>
        <w:pStyle w:val="1"/>
        <w:keepLines w:val="0"/>
        <w:widowControl w:val="0"/>
        <w:tabs>
          <w:tab w:val="left" w:pos="1530"/>
          <w:tab w:val="left" w:pos="3360"/>
          <w:tab w:val="left" w:pos="8052"/>
        </w:tabs>
        <w:adjustRightInd/>
        <w:spacing w:line="480" w:lineRule="exact"/>
        <w:rPr>
          <w:rFonts w:ascii="微软雅黑" w:eastAsia="微软雅黑" w:hAnsi="微软雅黑" w:cs="宋体"/>
          <w:b w:val="0"/>
          <w:bCs w:val="0"/>
          <w:color w:val="000000" w:themeColor="text1"/>
          <w:kern w:val="0"/>
          <w:sz w:val="21"/>
          <w:szCs w:val="21"/>
        </w:rPr>
      </w:pPr>
      <w:r>
        <w:rPr>
          <w:rFonts w:ascii="微软雅黑" w:eastAsia="微软雅黑" w:hAnsi="微软雅黑" w:cs="宋体"/>
          <w:b w:val="0"/>
          <w:bCs w:val="0"/>
          <w:color w:val="000000" w:themeColor="text1"/>
          <w:kern w:val="0"/>
          <w:sz w:val="21"/>
          <w:szCs w:val="21"/>
        </w:rPr>
        <w:br w:type="page"/>
      </w:r>
      <w:bookmarkStart w:id="50" w:name="_Toc14093"/>
      <w:bookmarkStart w:id="51" w:name="_Toc68963468"/>
      <w:r>
        <w:rPr>
          <w:rFonts w:ascii="微软雅黑" w:eastAsia="微软雅黑" w:hAnsi="微软雅黑" w:cs="宋体" w:hint="eastAsia"/>
          <w:b w:val="0"/>
          <w:bCs w:val="0"/>
          <w:color w:val="000000" w:themeColor="text1"/>
          <w:kern w:val="0"/>
          <w:sz w:val="21"/>
          <w:szCs w:val="21"/>
        </w:rPr>
        <w:lastRenderedPageBreak/>
        <w:t>第三章合同格式</w:t>
      </w:r>
      <w:bookmarkEnd w:id="50"/>
    </w:p>
    <w:p w14:paraId="2DBC0F24" w14:textId="77777777" w:rsidR="00756238" w:rsidRDefault="00756238">
      <w:pPr>
        <w:tabs>
          <w:tab w:val="left" w:pos="3395"/>
          <w:tab w:val="left" w:pos="5940"/>
        </w:tabs>
        <w:autoSpaceDE w:val="0"/>
        <w:autoSpaceDN w:val="0"/>
        <w:spacing w:line="360" w:lineRule="auto"/>
        <w:ind w:firstLineChars="490" w:firstLine="1039"/>
        <w:rPr>
          <w:rFonts w:ascii="宋体" w:hAnsi="宋体"/>
          <w:color w:val="000000" w:themeColor="text1"/>
          <w:spacing w:val="1"/>
          <w:kern w:val="0"/>
          <w:szCs w:val="21"/>
        </w:rPr>
      </w:pPr>
    </w:p>
    <w:p w14:paraId="229D9F0A" w14:textId="77777777" w:rsidR="00756238" w:rsidRDefault="00E329D3">
      <w:pPr>
        <w:spacing w:line="360" w:lineRule="auto"/>
        <w:jc w:val="center"/>
        <w:rPr>
          <w:color w:val="000000" w:themeColor="text1"/>
          <w:sz w:val="36"/>
          <w:szCs w:val="30"/>
          <w:u w:val="single"/>
        </w:rPr>
      </w:pPr>
      <w:r>
        <w:rPr>
          <w:rFonts w:hint="eastAsia"/>
          <w:color w:val="000000" w:themeColor="text1"/>
          <w:sz w:val="36"/>
          <w:szCs w:val="30"/>
        </w:rPr>
        <w:t>重庆市计量质量检测研究院</w:t>
      </w:r>
      <w:r>
        <w:rPr>
          <w:rFonts w:hint="eastAsia"/>
          <w:color w:val="000000" w:themeColor="text1"/>
          <w:sz w:val="36"/>
          <w:szCs w:val="30"/>
          <w:u w:val="single"/>
        </w:rPr>
        <w:t xml:space="preserve"> </w:t>
      </w:r>
    </w:p>
    <w:p w14:paraId="13EAF6A3" w14:textId="77777777" w:rsidR="00756238" w:rsidRDefault="00E329D3">
      <w:pPr>
        <w:spacing w:line="360" w:lineRule="auto"/>
        <w:jc w:val="center"/>
        <w:rPr>
          <w:b/>
          <w:color w:val="000000" w:themeColor="text1"/>
          <w:sz w:val="36"/>
          <w:szCs w:val="30"/>
          <w:u w:val="single"/>
        </w:rPr>
      </w:pPr>
      <w:r>
        <w:rPr>
          <w:rFonts w:hint="eastAsia"/>
          <w:color w:val="000000" w:themeColor="text1"/>
          <w:sz w:val="36"/>
          <w:szCs w:val="30"/>
          <w:u w:val="single"/>
        </w:rPr>
        <w:t>国家质检基地导航产品中心零星维修改造项目</w:t>
      </w:r>
      <w:r>
        <w:rPr>
          <w:color w:val="000000" w:themeColor="text1"/>
          <w:sz w:val="36"/>
          <w:szCs w:val="30"/>
          <w:u w:val="single"/>
        </w:rPr>
        <w:t xml:space="preserve"> </w:t>
      </w:r>
      <w:r>
        <w:rPr>
          <w:rFonts w:hint="eastAsia"/>
          <w:color w:val="000000" w:themeColor="text1"/>
          <w:sz w:val="36"/>
          <w:szCs w:val="30"/>
        </w:rPr>
        <w:t>工程</w:t>
      </w:r>
    </w:p>
    <w:p w14:paraId="380480F0" w14:textId="77777777" w:rsidR="00756238" w:rsidRDefault="00756238">
      <w:pPr>
        <w:spacing w:line="360" w:lineRule="auto"/>
        <w:jc w:val="center"/>
        <w:rPr>
          <w:rFonts w:ascii="宋体" w:hAnsi="宋体" w:cs="宋体"/>
          <w:color w:val="000000" w:themeColor="text1"/>
          <w:kern w:val="1"/>
        </w:rPr>
      </w:pPr>
    </w:p>
    <w:p w14:paraId="1FD35A18" w14:textId="77777777" w:rsidR="00756238" w:rsidRDefault="00756238">
      <w:pPr>
        <w:spacing w:line="360" w:lineRule="auto"/>
        <w:jc w:val="center"/>
        <w:rPr>
          <w:rFonts w:ascii="宋体" w:hAnsi="宋体" w:cs="宋体"/>
          <w:color w:val="000000" w:themeColor="text1"/>
          <w:kern w:val="1"/>
        </w:rPr>
      </w:pPr>
    </w:p>
    <w:p w14:paraId="0A341B92" w14:textId="77777777" w:rsidR="00756238" w:rsidRDefault="00756238">
      <w:pPr>
        <w:spacing w:line="360" w:lineRule="auto"/>
        <w:jc w:val="center"/>
        <w:rPr>
          <w:rFonts w:ascii="宋体" w:hAnsi="宋体" w:cs="宋体"/>
          <w:color w:val="000000" w:themeColor="text1"/>
          <w:kern w:val="1"/>
        </w:rPr>
      </w:pPr>
    </w:p>
    <w:p w14:paraId="0C126325" w14:textId="77777777" w:rsidR="00756238" w:rsidRDefault="00756238">
      <w:pPr>
        <w:spacing w:line="360" w:lineRule="auto"/>
        <w:jc w:val="center"/>
        <w:rPr>
          <w:rFonts w:ascii="宋体" w:hAnsi="宋体" w:cs="宋体"/>
          <w:color w:val="000000" w:themeColor="text1"/>
          <w:kern w:val="1"/>
        </w:rPr>
      </w:pPr>
    </w:p>
    <w:p w14:paraId="38723146" w14:textId="77777777" w:rsidR="00756238" w:rsidRDefault="00756238">
      <w:pPr>
        <w:spacing w:line="360" w:lineRule="auto"/>
        <w:jc w:val="center"/>
        <w:rPr>
          <w:rFonts w:ascii="宋体" w:hAnsi="宋体" w:cs="宋体"/>
          <w:color w:val="000000" w:themeColor="text1"/>
          <w:kern w:val="1"/>
        </w:rPr>
      </w:pPr>
    </w:p>
    <w:p w14:paraId="0FD91210" w14:textId="77777777" w:rsidR="00756238" w:rsidRDefault="00E329D3">
      <w:pPr>
        <w:spacing w:line="360" w:lineRule="auto"/>
        <w:jc w:val="center"/>
        <w:rPr>
          <w:rFonts w:ascii="宋体" w:hAnsi="宋体" w:cs="宋体"/>
          <w:color w:val="000000" w:themeColor="text1"/>
          <w:kern w:val="1"/>
          <w:sz w:val="84"/>
        </w:rPr>
      </w:pPr>
      <w:r>
        <w:rPr>
          <w:rFonts w:ascii="黑体" w:eastAsia="黑体" w:hAnsi="黑体" w:cs="宋体" w:hint="eastAsia"/>
          <w:color w:val="000000" w:themeColor="text1"/>
          <w:kern w:val="1"/>
          <w:sz w:val="84"/>
        </w:rPr>
        <w:t>施工合同</w:t>
      </w:r>
    </w:p>
    <w:p w14:paraId="1596BC2B" w14:textId="77777777" w:rsidR="00756238" w:rsidRDefault="00756238">
      <w:pPr>
        <w:spacing w:line="400" w:lineRule="exact"/>
        <w:ind w:firstLineChars="200" w:firstLine="480"/>
        <w:rPr>
          <w:rFonts w:ascii="宋体" w:hAnsi="宋体"/>
          <w:color w:val="000000" w:themeColor="text1"/>
          <w:sz w:val="24"/>
        </w:rPr>
      </w:pPr>
    </w:p>
    <w:p w14:paraId="52BD749E" w14:textId="77777777" w:rsidR="00756238" w:rsidRDefault="00756238">
      <w:pPr>
        <w:spacing w:line="400" w:lineRule="exact"/>
        <w:ind w:firstLineChars="200" w:firstLine="480"/>
        <w:rPr>
          <w:rFonts w:ascii="宋体" w:hAnsi="宋体"/>
          <w:color w:val="000000" w:themeColor="text1"/>
          <w:sz w:val="24"/>
        </w:rPr>
      </w:pPr>
    </w:p>
    <w:p w14:paraId="492FB7AD" w14:textId="77777777" w:rsidR="00756238" w:rsidRDefault="00756238">
      <w:pPr>
        <w:spacing w:line="400" w:lineRule="exact"/>
        <w:ind w:firstLineChars="200" w:firstLine="480"/>
        <w:rPr>
          <w:rFonts w:ascii="宋体" w:hAnsi="宋体"/>
          <w:color w:val="000000" w:themeColor="text1"/>
          <w:sz w:val="24"/>
        </w:rPr>
      </w:pPr>
    </w:p>
    <w:p w14:paraId="46A63F5D" w14:textId="77777777" w:rsidR="00756238" w:rsidRDefault="00756238">
      <w:pPr>
        <w:spacing w:line="400" w:lineRule="exact"/>
        <w:ind w:firstLineChars="200" w:firstLine="480"/>
        <w:rPr>
          <w:rFonts w:ascii="宋体" w:hAnsi="宋体"/>
          <w:color w:val="000000" w:themeColor="text1"/>
          <w:sz w:val="24"/>
        </w:rPr>
      </w:pPr>
    </w:p>
    <w:p w14:paraId="72D9B29E" w14:textId="77777777" w:rsidR="00756238" w:rsidRDefault="00756238">
      <w:pPr>
        <w:spacing w:line="400" w:lineRule="exact"/>
        <w:ind w:firstLineChars="200" w:firstLine="480"/>
        <w:rPr>
          <w:rFonts w:ascii="宋体" w:hAnsi="宋体"/>
          <w:color w:val="000000" w:themeColor="text1"/>
          <w:sz w:val="24"/>
        </w:rPr>
      </w:pPr>
    </w:p>
    <w:p w14:paraId="24A63D74" w14:textId="77777777" w:rsidR="00756238" w:rsidRDefault="00756238">
      <w:pPr>
        <w:spacing w:line="400" w:lineRule="exact"/>
        <w:ind w:firstLineChars="200" w:firstLine="480"/>
        <w:rPr>
          <w:rFonts w:ascii="宋体" w:hAnsi="宋体"/>
          <w:color w:val="000000" w:themeColor="text1"/>
          <w:sz w:val="24"/>
        </w:rPr>
      </w:pPr>
    </w:p>
    <w:p w14:paraId="18904DE8" w14:textId="77777777" w:rsidR="00756238" w:rsidRDefault="00756238">
      <w:pPr>
        <w:spacing w:line="400" w:lineRule="exact"/>
        <w:ind w:firstLineChars="200" w:firstLine="480"/>
        <w:rPr>
          <w:rFonts w:ascii="宋体" w:hAnsi="宋体"/>
          <w:color w:val="000000" w:themeColor="text1"/>
          <w:sz w:val="24"/>
        </w:rPr>
      </w:pPr>
    </w:p>
    <w:p w14:paraId="73096AAF" w14:textId="77777777" w:rsidR="00756238" w:rsidRDefault="00756238">
      <w:pPr>
        <w:spacing w:line="400" w:lineRule="exact"/>
        <w:ind w:firstLineChars="200" w:firstLine="480"/>
        <w:rPr>
          <w:rFonts w:ascii="宋体" w:hAnsi="宋体"/>
          <w:color w:val="000000" w:themeColor="text1"/>
          <w:sz w:val="24"/>
        </w:rPr>
      </w:pPr>
    </w:p>
    <w:p w14:paraId="4B4EBEA0" w14:textId="77777777" w:rsidR="00756238" w:rsidRDefault="00756238">
      <w:pPr>
        <w:spacing w:line="400" w:lineRule="exact"/>
        <w:ind w:firstLineChars="200" w:firstLine="480"/>
        <w:rPr>
          <w:rFonts w:ascii="宋体" w:hAnsi="宋体"/>
          <w:color w:val="000000" w:themeColor="text1"/>
          <w:sz w:val="24"/>
        </w:rPr>
      </w:pPr>
    </w:p>
    <w:p w14:paraId="26F3CE21" w14:textId="77777777" w:rsidR="00756238" w:rsidRDefault="00756238">
      <w:pPr>
        <w:spacing w:line="400" w:lineRule="exact"/>
        <w:ind w:firstLineChars="200" w:firstLine="480"/>
        <w:jc w:val="center"/>
        <w:rPr>
          <w:rFonts w:ascii="宋体" w:hAnsi="宋体"/>
          <w:color w:val="000000" w:themeColor="text1"/>
          <w:sz w:val="24"/>
        </w:rPr>
      </w:pPr>
    </w:p>
    <w:p w14:paraId="72377ED5" w14:textId="77777777" w:rsidR="00756238" w:rsidRDefault="00756238">
      <w:pPr>
        <w:spacing w:line="400" w:lineRule="exact"/>
        <w:jc w:val="center"/>
        <w:rPr>
          <w:rFonts w:ascii="宋体" w:hAnsi="宋体"/>
          <w:color w:val="000000" w:themeColor="text1"/>
          <w:sz w:val="24"/>
        </w:rPr>
      </w:pPr>
    </w:p>
    <w:p w14:paraId="5609B015" w14:textId="77777777" w:rsidR="00756238" w:rsidRDefault="00756238">
      <w:pPr>
        <w:spacing w:line="400" w:lineRule="exact"/>
        <w:jc w:val="center"/>
        <w:rPr>
          <w:rFonts w:ascii="宋体" w:hAnsi="宋体"/>
          <w:color w:val="000000" w:themeColor="text1"/>
          <w:sz w:val="24"/>
        </w:rPr>
      </w:pPr>
    </w:p>
    <w:p w14:paraId="4CB4F576" w14:textId="77777777" w:rsidR="00756238" w:rsidRDefault="00756238">
      <w:pPr>
        <w:spacing w:line="400" w:lineRule="exact"/>
        <w:jc w:val="center"/>
        <w:rPr>
          <w:rFonts w:ascii="宋体" w:hAnsi="宋体"/>
          <w:color w:val="000000" w:themeColor="text1"/>
          <w:sz w:val="24"/>
        </w:rPr>
      </w:pPr>
    </w:p>
    <w:p w14:paraId="553995EB" w14:textId="77777777" w:rsidR="00756238" w:rsidRDefault="00756238">
      <w:pPr>
        <w:spacing w:line="400" w:lineRule="exact"/>
        <w:jc w:val="center"/>
        <w:rPr>
          <w:rFonts w:ascii="宋体" w:hAnsi="宋体"/>
          <w:color w:val="000000" w:themeColor="text1"/>
          <w:sz w:val="24"/>
        </w:rPr>
      </w:pPr>
    </w:p>
    <w:p w14:paraId="1D394159" w14:textId="77777777" w:rsidR="00756238" w:rsidRDefault="00E329D3">
      <w:pPr>
        <w:spacing w:line="400" w:lineRule="exact"/>
        <w:jc w:val="center"/>
        <w:rPr>
          <w:rFonts w:ascii="宋体" w:hAnsi="宋体"/>
          <w:color w:val="000000" w:themeColor="text1"/>
          <w:sz w:val="24"/>
        </w:rPr>
      </w:pPr>
      <w:r>
        <w:rPr>
          <w:rFonts w:ascii="宋体" w:hAnsi="宋体" w:hint="eastAsia"/>
          <w:color w:val="000000" w:themeColor="text1"/>
          <w:sz w:val="24"/>
        </w:rPr>
        <w:t>发包人：</w:t>
      </w:r>
      <w:r>
        <w:rPr>
          <w:rFonts w:hint="eastAsia"/>
          <w:color w:val="000000" w:themeColor="text1"/>
          <w:sz w:val="24"/>
          <w:szCs w:val="32"/>
          <w:u w:val="single"/>
        </w:rPr>
        <w:t>重庆市计量质量检测研究院</w:t>
      </w:r>
      <w:r>
        <w:rPr>
          <w:rFonts w:ascii="宋体" w:hAnsi="宋体" w:hint="eastAsia"/>
          <w:color w:val="000000" w:themeColor="text1"/>
          <w:sz w:val="24"/>
        </w:rPr>
        <w:t>（以下简称“甲方”）</w:t>
      </w:r>
    </w:p>
    <w:p w14:paraId="388CB92A" w14:textId="77777777" w:rsidR="00756238" w:rsidRDefault="00E329D3">
      <w:pPr>
        <w:spacing w:line="400" w:lineRule="exact"/>
        <w:ind w:firstLineChars="400" w:firstLine="960"/>
        <w:rPr>
          <w:rFonts w:ascii="宋体" w:hAnsi="宋体"/>
          <w:color w:val="000000" w:themeColor="text1"/>
          <w:sz w:val="24"/>
        </w:rPr>
      </w:pPr>
      <w:r>
        <w:rPr>
          <w:rFonts w:ascii="宋体" w:hAnsi="宋体"/>
          <w:color w:val="000000" w:themeColor="text1"/>
          <w:sz w:val="24"/>
        </w:rPr>
        <w:t xml:space="preserve">     </w:t>
      </w:r>
      <w:r>
        <w:rPr>
          <w:rFonts w:ascii="宋体" w:hAnsi="宋体" w:hint="eastAsia"/>
          <w:color w:val="000000" w:themeColor="text1"/>
          <w:sz w:val="24"/>
        </w:rPr>
        <w:t>承包人：</w:t>
      </w:r>
      <w:r>
        <w:rPr>
          <w:rFonts w:hint="eastAsia"/>
          <w:color w:val="000000" w:themeColor="text1"/>
          <w:sz w:val="24"/>
          <w:szCs w:val="32"/>
          <w:u w:val="single"/>
        </w:rPr>
        <w:t xml:space="preserve">x </w:t>
      </w:r>
      <w:r>
        <w:rPr>
          <w:rFonts w:ascii="宋体" w:hAnsi="宋体" w:hint="eastAsia"/>
          <w:color w:val="000000" w:themeColor="text1"/>
          <w:sz w:val="24"/>
        </w:rPr>
        <w:t>（以下简称“乙方”）</w:t>
      </w:r>
    </w:p>
    <w:p w14:paraId="09A86531" w14:textId="77777777" w:rsidR="00756238" w:rsidRDefault="00756238">
      <w:pPr>
        <w:spacing w:line="400" w:lineRule="exact"/>
        <w:ind w:firstLineChars="200" w:firstLine="480"/>
        <w:rPr>
          <w:rFonts w:ascii="宋体" w:hAnsi="宋体"/>
          <w:color w:val="000000" w:themeColor="text1"/>
          <w:sz w:val="24"/>
        </w:rPr>
      </w:pPr>
    </w:p>
    <w:p w14:paraId="1C3EAF9E" w14:textId="77777777" w:rsidR="00756238" w:rsidRDefault="00756238">
      <w:pPr>
        <w:spacing w:line="400" w:lineRule="exact"/>
        <w:ind w:firstLineChars="200" w:firstLine="480"/>
        <w:rPr>
          <w:rFonts w:ascii="宋体" w:hAnsi="宋体"/>
          <w:color w:val="000000" w:themeColor="text1"/>
          <w:sz w:val="24"/>
        </w:rPr>
      </w:pPr>
    </w:p>
    <w:p w14:paraId="2BE3F753" w14:textId="77777777" w:rsidR="00756238" w:rsidRDefault="00756238">
      <w:pPr>
        <w:spacing w:line="400" w:lineRule="exact"/>
        <w:ind w:firstLineChars="200" w:firstLine="480"/>
        <w:rPr>
          <w:rFonts w:ascii="宋体" w:hAnsi="宋体"/>
          <w:color w:val="000000" w:themeColor="text1"/>
          <w:sz w:val="24"/>
        </w:rPr>
      </w:pPr>
    </w:p>
    <w:p w14:paraId="6393E419"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lastRenderedPageBreak/>
        <w:t>依照《中华人民共和国民法典》、《中华人民共和国建筑法》及其他有关法律、法规、规章的规定，并结合有关规定及本工程的具体情况，遵循平等、自愿、公平和诚实信用的原则，双方就本工程建设施工事项协商一致，订立本协议。</w:t>
      </w:r>
    </w:p>
    <w:p w14:paraId="3BA26EB8" w14:textId="77777777" w:rsidR="00756238" w:rsidRDefault="00E329D3">
      <w:pPr>
        <w:spacing w:line="560" w:lineRule="exact"/>
        <w:ind w:firstLineChars="200" w:firstLine="482"/>
        <w:rPr>
          <w:rFonts w:ascii="宋体" w:hAnsi="宋体"/>
          <w:b/>
          <w:bCs/>
          <w:color w:val="000000" w:themeColor="text1"/>
          <w:sz w:val="24"/>
        </w:rPr>
      </w:pPr>
      <w:r>
        <w:rPr>
          <w:rFonts w:ascii="宋体" w:hAnsi="宋体" w:hint="eastAsia"/>
          <w:b/>
          <w:bCs/>
          <w:color w:val="000000" w:themeColor="text1"/>
          <w:sz w:val="24"/>
        </w:rPr>
        <w:t>第一条 工程概况</w:t>
      </w:r>
    </w:p>
    <w:p w14:paraId="617E684D" w14:textId="77777777" w:rsidR="00756238" w:rsidRDefault="00E329D3">
      <w:pPr>
        <w:spacing w:line="560" w:lineRule="exact"/>
        <w:ind w:firstLineChars="200" w:firstLine="480"/>
        <w:rPr>
          <w:rFonts w:ascii="宋体" w:hAnsi="宋体"/>
          <w:color w:val="000000" w:themeColor="text1"/>
          <w:sz w:val="24"/>
          <w:u w:val="single"/>
        </w:rPr>
      </w:pPr>
      <w:r>
        <w:rPr>
          <w:rFonts w:ascii="宋体" w:hAnsi="宋体" w:hint="eastAsia"/>
          <w:color w:val="000000" w:themeColor="text1"/>
          <w:sz w:val="24"/>
        </w:rPr>
        <w:t>1.1工程名称：</w:t>
      </w:r>
      <w:r>
        <w:rPr>
          <w:rFonts w:ascii="宋体" w:hAnsi="宋体" w:hint="eastAsia"/>
          <w:color w:val="000000" w:themeColor="text1"/>
          <w:sz w:val="24"/>
          <w:u w:val="single"/>
        </w:rPr>
        <w:t>国家质检基地导航产品中心零星维修改造项目</w:t>
      </w:r>
    </w:p>
    <w:p w14:paraId="49743B8C"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1.2工程地点：</w:t>
      </w:r>
      <w:r>
        <w:rPr>
          <w:rFonts w:ascii="宋体" w:hAnsi="宋体" w:hint="eastAsia"/>
          <w:color w:val="000000" w:themeColor="text1"/>
          <w:sz w:val="24"/>
          <w:u w:val="single"/>
        </w:rPr>
        <w:t xml:space="preserve"> 重庆市高新区金凤镇新金大道2</w:t>
      </w:r>
      <w:r>
        <w:rPr>
          <w:rFonts w:ascii="宋体" w:hAnsi="宋体"/>
          <w:color w:val="000000" w:themeColor="text1"/>
          <w:sz w:val="24"/>
          <w:u w:val="single"/>
        </w:rPr>
        <w:t>9</w:t>
      </w:r>
      <w:r>
        <w:rPr>
          <w:rFonts w:ascii="宋体" w:hAnsi="宋体" w:hint="eastAsia"/>
          <w:color w:val="000000" w:themeColor="text1"/>
          <w:sz w:val="24"/>
          <w:u w:val="single"/>
        </w:rPr>
        <w:t>号附4号</w:t>
      </w:r>
      <w:r>
        <w:rPr>
          <w:rFonts w:ascii="宋体" w:hAnsi="宋体"/>
          <w:color w:val="000000" w:themeColor="text1"/>
          <w:sz w:val="24"/>
          <w:u w:val="single"/>
        </w:rPr>
        <w:t xml:space="preserve">  </w:t>
      </w:r>
      <w:r>
        <w:rPr>
          <w:rFonts w:ascii="宋体" w:hAnsi="宋体"/>
          <w:color w:val="000000" w:themeColor="text1"/>
          <w:sz w:val="24"/>
        </w:rPr>
        <w:t xml:space="preserve">            </w:t>
      </w:r>
      <w:r>
        <w:rPr>
          <w:rFonts w:ascii="宋体" w:hAnsi="宋体" w:hint="eastAsia"/>
          <w:color w:val="000000" w:themeColor="text1"/>
          <w:sz w:val="24"/>
        </w:rPr>
        <w:t xml:space="preserve">           </w:t>
      </w:r>
    </w:p>
    <w:p w14:paraId="0B1D4114"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1.3承包范围：招标清单所含内容。</w:t>
      </w:r>
    </w:p>
    <w:p w14:paraId="7C566039" w14:textId="77777777" w:rsidR="00756238" w:rsidRDefault="00E329D3">
      <w:pPr>
        <w:spacing w:line="560" w:lineRule="exact"/>
        <w:ind w:leftChars="170" w:left="357"/>
        <w:rPr>
          <w:rFonts w:ascii="宋体" w:hAnsi="宋体"/>
          <w:color w:val="000000" w:themeColor="text1"/>
          <w:sz w:val="24"/>
          <w:u w:val="single"/>
        </w:rPr>
      </w:pPr>
      <w:r>
        <w:rPr>
          <w:rFonts w:ascii="宋体" w:hAnsi="宋体" w:hint="eastAsia"/>
          <w:color w:val="000000" w:themeColor="text1"/>
          <w:sz w:val="24"/>
        </w:rPr>
        <w:t>1.4</w:t>
      </w:r>
      <w:r>
        <w:rPr>
          <w:rFonts w:ascii="宋体" w:hAnsi="宋体"/>
          <w:color w:val="000000" w:themeColor="text1"/>
          <w:sz w:val="24"/>
        </w:rPr>
        <w:t>本合同</w:t>
      </w:r>
      <w:r>
        <w:rPr>
          <w:rFonts w:ascii="宋体" w:hAnsi="宋体" w:hint="eastAsia"/>
          <w:color w:val="000000" w:themeColor="text1"/>
          <w:sz w:val="24"/>
        </w:rPr>
        <w:t>包干总价（含税）为</w:t>
      </w:r>
      <w:r>
        <w:rPr>
          <w:rFonts w:ascii="宋体" w:hAnsi="宋体" w:hint="eastAsia"/>
          <w:color w:val="000000" w:themeColor="text1"/>
          <w:sz w:val="24"/>
          <w:u w:val="single"/>
        </w:rPr>
        <w:t>人民币：￥x元（大写：x），不含税金额为：x元，税率3</w:t>
      </w:r>
      <w:r>
        <w:rPr>
          <w:rFonts w:ascii="宋体" w:hAnsi="宋体"/>
          <w:color w:val="000000" w:themeColor="text1"/>
          <w:sz w:val="24"/>
          <w:u w:val="single"/>
        </w:rPr>
        <w:t>%</w:t>
      </w:r>
      <w:r>
        <w:rPr>
          <w:rFonts w:ascii="宋体" w:hAnsi="宋体" w:hint="eastAsia"/>
          <w:color w:val="000000" w:themeColor="text1"/>
          <w:sz w:val="24"/>
          <w:u w:val="single"/>
        </w:rPr>
        <w:t>，税额为：x元。</w:t>
      </w:r>
      <w:r>
        <w:rPr>
          <w:rFonts w:ascii="宋体" w:hAnsi="宋体" w:hint="eastAsia"/>
          <w:color w:val="000000" w:themeColor="text1"/>
          <w:sz w:val="24"/>
        </w:rPr>
        <w:t>该包干总价包括：人工费、材料费、设备费、机械费、运输费、渣场费、仓储保管费、二次搬运费、管理费、技术措施费、成品保护费、甲方供应材料保管费、利润、税金等全部费用。</w:t>
      </w:r>
    </w:p>
    <w:p w14:paraId="18B6613F"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1.5工期：乙方在合同签订后</w:t>
      </w:r>
      <w:r>
        <w:rPr>
          <w:rFonts w:ascii="宋体" w:hAnsi="宋体" w:cs="宋体" w:hint="eastAsia"/>
          <w:color w:val="000000" w:themeColor="text1"/>
          <w:kern w:val="1"/>
          <w:sz w:val="24"/>
        </w:rPr>
        <w:t>7</w:t>
      </w:r>
      <w:r>
        <w:rPr>
          <w:rFonts w:ascii="宋体" w:hAnsi="宋体" w:cs="宋体"/>
          <w:color w:val="000000" w:themeColor="text1"/>
          <w:kern w:val="1"/>
          <w:sz w:val="24"/>
        </w:rPr>
        <w:t>日内必须安排工程</w:t>
      </w:r>
      <w:r>
        <w:rPr>
          <w:rFonts w:ascii="宋体" w:hAnsi="宋体" w:cs="宋体" w:hint="eastAsia"/>
          <w:color w:val="000000" w:themeColor="text1"/>
          <w:kern w:val="1"/>
          <w:sz w:val="24"/>
        </w:rPr>
        <w:t>施工</w:t>
      </w:r>
      <w:r>
        <w:rPr>
          <w:rFonts w:ascii="宋体" w:hAnsi="宋体" w:cs="宋体"/>
          <w:color w:val="000000" w:themeColor="text1"/>
          <w:kern w:val="1"/>
          <w:sz w:val="24"/>
        </w:rPr>
        <w:t>人员进场</w:t>
      </w:r>
      <w:r>
        <w:rPr>
          <w:rFonts w:ascii="宋体" w:hAnsi="宋体" w:hint="eastAsia"/>
          <w:color w:val="000000" w:themeColor="text1"/>
          <w:sz w:val="24"/>
        </w:rPr>
        <w:t>施工，</w:t>
      </w:r>
      <w:r>
        <w:rPr>
          <w:rFonts w:ascii="宋体" w:hAnsi="宋体" w:hint="eastAsia"/>
          <w:color w:val="000000" w:themeColor="text1"/>
          <w:sz w:val="24"/>
          <w:shd w:val="clear" w:color="auto" w:fill="FFFFFF"/>
        </w:rPr>
        <w:t xml:space="preserve">工期总日历天数 </w:t>
      </w:r>
      <w:r>
        <w:rPr>
          <w:rFonts w:ascii="宋体" w:hAnsi="宋体" w:hint="eastAsia"/>
          <w:color w:val="000000" w:themeColor="text1"/>
          <w:sz w:val="24"/>
          <w:u w:val="single"/>
          <w:shd w:val="clear" w:color="auto" w:fill="FFFFFF"/>
        </w:rPr>
        <w:t xml:space="preserve">   </w:t>
      </w:r>
      <w:r>
        <w:rPr>
          <w:rFonts w:ascii="宋体" w:hAnsi="宋体"/>
          <w:color w:val="000000" w:themeColor="text1"/>
          <w:sz w:val="24"/>
          <w:u w:val="single"/>
          <w:shd w:val="clear" w:color="auto" w:fill="FFFFFF"/>
        </w:rPr>
        <w:t xml:space="preserve">10  </w:t>
      </w:r>
      <w:r>
        <w:rPr>
          <w:rFonts w:ascii="宋体" w:hAnsi="宋体" w:hint="eastAsia"/>
          <w:color w:val="000000" w:themeColor="text1"/>
          <w:sz w:val="24"/>
          <w:u w:val="single"/>
          <w:shd w:val="clear" w:color="auto" w:fill="FFFFFF"/>
        </w:rPr>
        <w:t xml:space="preserve"> </w:t>
      </w:r>
      <w:r>
        <w:rPr>
          <w:rFonts w:ascii="宋体" w:hAnsi="宋体" w:hint="eastAsia"/>
          <w:color w:val="000000" w:themeColor="text1"/>
          <w:sz w:val="24"/>
          <w:shd w:val="clear" w:color="auto" w:fill="FFFFFF"/>
        </w:rPr>
        <w:t xml:space="preserve"> 天。</w:t>
      </w:r>
      <w:r>
        <w:rPr>
          <w:rFonts w:ascii="宋体" w:hAnsi="宋体" w:hint="eastAsia"/>
          <w:color w:val="000000" w:themeColor="text1"/>
          <w:sz w:val="24"/>
        </w:rPr>
        <w:t xml:space="preserve"> </w:t>
      </w:r>
    </w:p>
    <w:p w14:paraId="27BD6F27"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1.6工程质量：工程质量符合国家、地区现行有关施工质量验收规范和标准及甲方设计要求，并达到合格标准。</w:t>
      </w:r>
    </w:p>
    <w:p w14:paraId="295DE6AA" w14:textId="77777777" w:rsidR="00756238" w:rsidRDefault="00E329D3">
      <w:pPr>
        <w:spacing w:line="560" w:lineRule="exact"/>
        <w:ind w:firstLineChars="200" w:firstLine="482"/>
        <w:rPr>
          <w:rFonts w:ascii="宋体" w:hAnsi="宋体"/>
          <w:b/>
          <w:color w:val="000000" w:themeColor="text1"/>
          <w:sz w:val="24"/>
        </w:rPr>
      </w:pPr>
      <w:r>
        <w:rPr>
          <w:rFonts w:ascii="宋体" w:hAnsi="宋体" w:hint="eastAsia"/>
          <w:b/>
          <w:color w:val="000000" w:themeColor="text1"/>
          <w:sz w:val="24"/>
        </w:rPr>
        <w:t>第二条 甲方工作</w:t>
      </w:r>
    </w:p>
    <w:p w14:paraId="1266C3C7"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2.1开工前，向乙方提供经确认的施工图纸或作法说明，并向乙方进行现场交底。全部腾空或部分腾空房屋，清除影响施工的障碍物。对只能部分腾空的房屋中所滞留的家具、陈设等，乙方应采取保护措施不得毁损，合理施工。向乙方提供施工所需的水、电、气等接口。办理施工所涉及的各种申请、批件等手续。</w:t>
      </w:r>
    </w:p>
    <w:p w14:paraId="0B716FBB"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2.2指派</w:t>
      </w:r>
      <w:r>
        <w:rPr>
          <w:rFonts w:ascii="宋体" w:hAnsi="宋体"/>
          <w:color w:val="000000" w:themeColor="text1"/>
          <w:sz w:val="24"/>
          <w:u w:val="single"/>
        </w:rPr>
        <w:t xml:space="preserve">  </w:t>
      </w:r>
      <w:r>
        <w:rPr>
          <w:rFonts w:ascii="宋体" w:hAnsi="宋体" w:hint="eastAsia"/>
          <w:color w:val="000000" w:themeColor="text1"/>
          <w:sz w:val="24"/>
        </w:rPr>
        <w:t>为甲方驻工地代表，负责合同履行。对工程质量、进度进行监督检查，办理验收、变更、登记等手续和其他事宜。</w:t>
      </w:r>
    </w:p>
    <w:p w14:paraId="19D80285"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2.3监督乙方保护好周围建筑物及装修、设备管线、古树名木、绿地等不受损坏，如有损毁，乙方承担相应费用。</w:t>
      </w:r>
    </w:p>
    <w:p w14:paraId="0EE57AE4"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lastRenderedPageBreak/>
        <w:t>2.4如确实需要拆改原建筑物结构或设备管线，负责协助乙方进行工作协调或办理相应手续。</w:t>
      </w:r>
    </w:p>
    <w:p w14:paraId="14A836C0"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2.5监督乙方做好安全文明施工、消防及垃圾处理等工作，并由乙方承担相应费用。</w:t>
      </w:r>
    </w:p>
    <w:p w14:paraId="144926E4" w14:textId="77777777" w:rsidR="00756238" w:rsidRDefault="00E329D3">
      <w:pPr>
        <w:spacing w:line="560" w:lineRule="exact"/>
        <w:ind w:firstLineChars="200" w:firstLine="482"/>
        <w:rPr>
          <w:rFonts w:ascii="宋体" w:hAnsi="宋体"/>
          <w:b/>
          <w:bCs/>
          <w:color w:val="000000" w:themeColor="text1"/>
          <w:sz w:val="24"/>
        </w:rPr>
      </w:pPr>
      <w:r>
        <w:rPr>
          <w:rFonts w:ascii="宋体" w:hAnsi="宋体" w:hint="eastAsia"/>
          <w:b/>
          <w:bCs/>
          <w:color w:val="000000" w:themeColor="text1"/>
          <w:sz w:val="24"/>
        </w:rPr>
        <w:t>第三条 乙方工作</w:t>
      </w:r>
    </w:p>
    <w:p w14:paraId="5565A2B6"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3.1参加甲方组织的施工图纸或作法说明的现场交底，拟定施工方案和进度计划，交甲方审定。</w:t>
      </w:r>
    </w:p>
    <w:p w14:paraId="37200E90"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3.2指派</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为乙方驻工地代表，负责合同履行。按要求组织施工，保质、保量、按期完成施工任务，解决由乙方负责的各项事宜。</w:t>
      </w:r>
    </w:p>
    <w:p w14:paraId="63DB7A1C"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3.3严格执行施工规范、安全操作规程、防火安全规定、环境保护规定。严格按照图纸或作法说明进行施工，做好各项质量检查记录。参加竣工验收，编制工程结算。</w:t>
      </w:r>
    </w:p>
    <w:p w14:paraId="75E86F2B"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3.4遵守国家和院对施工现场管理的规定，妥善保护好施工现场周围建筑物、设备管线、绿植花卉不受损坏。做好施工现场安全文明施工、保卫和出渣等工作。</w:t>
      </w:r>
    </w:p>
    <w:p w14:paraId="70FDAD25"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3.5施工中未经甲方同意或有关部门批准，不得随意拆改原建筑物结构及各种设备管线。</w:t>
      </w:r>
    </w:p>
    <w:p w14:paraId="4EE84D44"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3.6工程竣工未移交甲方之前，负责对现场的一切设施和工程成品进行保护。</w:t>
      </w:r>
    </w:p>
    <w:p w14:paraId="40E9080A"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3.7本工程材料经甲方认质核价，乙方负责采购、管理和施工并承担相应责任。核价的材料乙方须提前5天以书面报送至甲方、核价申请单应载明数量、质量、规格、使用部位、使用时间等关键要素，同时提供样品、图片及说明等；如因乙方延迟报送，相关工期影响及其他损失由乙方自行承担。</w:t>
      </w:r>
    </w:p>
    <w:p w14:paraId="46E63569" w14:textId="77777777" w:rsidR="00756238" w:rsidRDefault="00E329D3">
      <w:pPr>
        <w:spacing w:line="560" w:lineRule="exact"/>
        <w:ind w:firstLineChars="200" w:firstLine="482"/>
        <w:rPr>
          <w:rFonts w:ascii="宋体" w:hAnsi="宋体"/>
          <w:b/>
          <w:bCs/>
          <w:color w:val="000000" w:themeColor="text1"/>
          <w:sz w:val="24"/>
        </w:rPr>
      </w:pPr>
      <w:r>
        <w:rPr>
          <w:rFonts w:ascii="宋体" w:hAnsi="宋体" w:hint="eastAsia"/>
          <w:b/>
          <w:bCs/>
          <w:color w:val="000000" w:themeColor="text1"/>
          <w:sz w:val="24"/>
        </w:rPr>
        <w:t>第四条 关于工期的约定</w:t>
      </w:r>
    </w:p>
    <w:p w14:paraId="089BC574"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4.1甲方要求比合同约定的工期提前竣工时，应征得乙方同意，并支付乙方因赶工采取的措施费用。</w:t>
      </w:r>
    </w:p>
    <w:p w14:paraId="5AF2B17B"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4.2因甲方未按约定完成工作，影响工期，工期顺延。</w:t>
      </w:r>
    </w:p>
    <w:p w14:paraId="2B8F9A52"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4.3因乙方责任，不能按期开工或中途无故停工，影响工期，工期不顺延。</w:t>
      </w:r>
    </w:p>
    <w:p w14:paraId="3F1FFF13"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lastRenderedPageBreak/>
        <w:t>4.4因设计变更或非乙方原因造成的停电、停水、停气及不可抗力因素影响，导致停工8小时以上(一周内累计计算)，工期相应顺延。</w:t>
      </w:r>
    </w:p>
    <w:p w14:paraId="49895A16" w14:textId="77777777" w:rsidR="00756238" w:rsidRDefault="00E329D3">
      <w:pPr>
        <w:spacing w:line="560" w:lineRule="exact"/>
        <w:ind w:firstLineChars="200" w:firstLine="482"/>
        <w:rPr>
          <w:rFonts w:ascii="宋体" w:hAnsi="宋体"/>
          <w:b/>
          <w:bCs/>
          <w:color w:val="000000" w:themeColor="text1"/>
          <w:sz w:val="24"/>
        </w:rPr>
      </w:pPr>
      <w:r>
        <w:rPr>
          <w:rFonts w:ascii="宋体" w:hAnsi="宋体" w:hint="eastAsia"/>
          <w:b/>
          <w:bCs/>
          <w:color w:val="000000" w:themeColor="text1"/>
          <w:sz w:val="24"/>
        </w:rPr>
        <w:t>第五条 关于工程质量及验收的约定</w:t>
      </w:r>
    </w:p>
    <w:p w14:paraId="3551E432"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5.1本工程以施工图纸、作法说明、设计变更及国家制订的施工及验收规范为质量评定验收标准。</w:t>
      </w:r>
    </w:p>
    <w:p w14:paraId="21AC22B7"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5.2本工程质量应达到国家质量评定合格标准，并满足甲方功能需求及感官质量要求。</w:t>
      </w:r>
    </w:p>
    <w:p w14:paraId="63BC8412"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5.3甲、乙双方应及时办理隐蔽工程和中间工程的检查与验收手续。</w:t>
      </w:r>
    </w:p>
    <w:p w14:paraId="52238C37"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5.4工程使用的材料、设备（器件）必须按比选品牌采购，其型号和质量等级应满足甲方要求，严格执行入场报验手续。对耐用度、绿色环保、感官效果有较大影响的材料、设备（器件）乙方应提出多选样品，供甲方选择。</w:t>
      </w:r>
    </w:p>
    <w:p w14:paraId="38C7067A"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5.5由于乙方原因造成质量问题，其返工费用和工期损失由乙方承担。</w:t>
      </w:r>
    </w:p>
    <w:p w14:paraId="465050C2"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5.6施工完成后，乙方应及时完善竣工资料，通知甲方验收，甲方自接到验收通知3日内组织验收，并办理验收、移交手续。</w:t>
      </w:r>
    </w:p>
    <w:p w14:paraId="12370589"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第六条 结算方式</w:t>
      </w:r>
    </w:p>
    <w:p w14:paraId="63DC1130"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 xml:space="preserve">6.1工程结算：结算总价=中标价，本合同价不因清单项增减、工程量增减、清单项目特征调整、施工措施改变、环保要求等所有事项而调整。 </w:t>
      </w:r>
    </w:p>
    <w:p w14:paraId="0C8C5607"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 xml:space="preserve">第七条 工程款支付 </w:t>
      </w:r>
    </w:p>
    <w:p w14:paraId="7ECCFA1E" w14:textId="77777777" w:rsidR="00756238" w:rsidRDefault="00E329D3">
      <w:pPr>
        <w:tabs>
          <w:tab w:val="left" w:pos="2426"/>
          <w:tab w:val="left" w:pos="7199"/>
          <w:tab w:val="left" w:pos="7679"/>
        </w:tabs>
        <w:spacing w:line="600" w:lineRule="exact"/>
        <w:ind w:firstLineChars="200" w:firstLine="480"/>
        <w:rPr>
          <w:rFonts w:ascii="宋体" w:hAnsi="宋体"/>
          <w:color w:val="000000" w:themeColor="text1"/>
          <w:sz w:val="24"/>
        </w:rPr>
      </w:pPr>
      <w:r>
        <w:rPr>
          <w:rFonts w:ascii="宋体" w:hAnsi="宋体" w:hint="eastAsia"/>
          <w:color w:val="000000" w:themeColor="text1"/>
          <w:sz w:val="24"/>
        </w:rPr>
        <w:t>7.1工程完工经甲方确认并书面验收合格后10日内，乙方向甲方提供竣工验收资料、农民工工资全额支付材料、增值税专用发票等资料，向甲方申请付款，甲方收到发票后30个工作日以内向乙方指定账户全额支付。乙方应提供真实合法有效的发票，若因自身原因或者所开票据本身之问题造成甲方日后发生税收风险而产生经济损失，应由乙方承担，甲方保持进一步提起法律诉讼权利。</w:t>
      </w:r>
    </w:p>
    <w:p w14:paraId="18A45E37"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lastRenderedPageBreak/>
        <w:t>7.2该项目质保期2年，质保期内，若乙方提供的产品有质量问题，由乙方维修解决，若未在合同约定期限内解决，则甲方寻求有能力解决的第三方进行处理解决，维修费用由乙方承担。</w:t>
      </w:r>
    </w:p>
    <w:p w14:paraId="74BF2DA2"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7.3本项目不预付工程款，也不支付工程进度款。本项目首先保证农民工工资不拖欠，乙方必须及时支付人工费、材料费等费用，如有投诉材料费、人工费未结清的情况，甲方将暂停工程款支付，并有权动用乙方的一切费用解决属实的投诉纠纷。</w:t>
      </w:r>
    </w:p>
    <w:p w14:paraId="65468EE5" w14:textId="77777777" w:rsidR="00756238" w:rsidRDefault="00E329D3">
      <w:pPr>
        <w:spacing w:line="560" w:lineRule="exact"/>
        <w:ind w:firstLineChars="200" w:firstLine="482"/>
        <w:rPr>
          <w:rFonts w:ascii="宋体" w:hAnsi="宋体"/>
          <w:b/>
          <w:bCs/>
          <w:color w:val="000000" w:themeColor="text1"/>
          <w:sz w:val="24"/>
        </w:rPr>
      </w:pPr>
      <w:r>
        <w:rPr>
          <w:rFonts w:ascii="宋体" w:hAnsi="宋体" w:hint="eastAsia"/>
          <w:b/>
          <w:bCs/>
          <w:color w:val="000000" w:themeColor="text1"/>
          <w:sz w:val="24"/>
        </w:rPr>
        <w:t>第八条 安全文明施工</w:t>
      </w:r>
    </w:p>
    <w:p w14:paraId="5EE4C886"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8.1甲方提供的施工图纸或作法说明，应符合《中华人民共和国</w:t>
      </w:r>
      <w:r>
        <w:rPr>
          <w:rFonts w:ascii="宋体" w:hAnsi="宋体" w:hint="eastAsia"/>
          <w:color w:val="000000" w:themeColor="text1"/>
          <w:sz w:val="24"/>
          <w:lang w:eastAsia="zh-Hans"/>
        </w:rPr>
        <w:t>消防法</w:t>
      </w:r>
      <w:r>
        <w:rPr>
          <w:rFonts w:ascii="宋体" w:hAnsi="宋体" w:hint="eastAsia"/>
          <w:color w:val="000000" w:themeColor="text1"/>
          <w:sz w:val="24"/>
        </w:rPr>
        <w:t>》和有关防火设计规范，若有违反，应由设计单位承担相应责任。</w:t>
      </w:r>
    </w:p>
    <w:p w14:paraId="09ED94A6"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8.2乙方在施工期间应严格遵守《建筑工程安全技术规程》、《建筑工人安全操作规程》、《中华人民共和国</w:t>
      </w:r>
      <w:r>
        <w:rPr>
          <w:rFonts w:ascii="宋体" w:hAnsi="宋体" w:hint="eastAsia"/>
          <w:color w:val="000000" w:themeColor="text1"/>
          <w:sz w:val="24"/>
          <w:lang w:eastAsia="zh-Hans"/>
        </w:rPr>
        <w:t>消防法</w:t>
      </w:r>
      <w:r>
        <w:rPr>
          <w:rFonts w:ascii="宋体" w:hAnsi="宋体" w:hint="eastAsia"/>
          <w:color w:val="000000" w:themeColor="text1"/>
          <w:sz w:val="24"/>
        </w:rPr>
        <w:t>》和其它相关的法规、规范，并承担违反上述规程、条例引发的一切法律和经济责任。</w:t>
      </w:r>
    </w:p>
    <w:p w14:paraId="7A6C6138"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8.3 项目安全生产的达标目标及相应事项的约定：</w:t>
      </w:r>
    </w:p>
    <w:p w14:paraId="2ADA9509"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（1）乙方应按照《重庆市建设工程安全生产监督管理办法》（渝建发〔2014〕25号）等相关规定履行好乙方的施工安全责任。</w:t>
      </w:r>
    </w:p>
    <w:p w14:paraId="1E943F22"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（2）乙方必须按照甲方的安全管理目标进行管理。如因乙方原因造成甲方的安全管理目标未能实现，乙方向甲方支付工程结算总价1%的违约金（甲方的安全管理目标：不发生安全事故）。</w:t>
      </w:r>
    </w:p>
    <w:p w14:paraId="3846AC0E"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8.4 关于治安保卫的特别约定：现场治安管理机构或联防组织的组建由乙方负责。</w:t>
      </w:r>
    </w:p>
    <w:p w14:paraId="0A43717A"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关于编制施工场地治安管理计划的约定：施工场地治安管理计划和突发治安事件紧急预案的编制由乙方负责。</w:t>
      </w:r>
    </w:p>
    <w:p w14:paraId="5865075F"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8.5 文明施工</w:t>
      </w:r>
    </w:p>
    <w:p w14:paraId="36D8AE3D"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合同当事人对文明施工的要求：在实施和完成本合同工程及其工程保修的整个过程中，乙方应遵守国家和重庆市及行甲方管部门等有关安全文明施工的有关规定。如果由于乙方</w:t>
      </w:r>
      <w:r>
        <w:rPr>
          <w:rFonts w:ascii="宋体" w:hAnsi="宋体" w:hint="eastAsia"/>
          <w:color w:val="000000" w:themeColor="text1"/>
          <w:sz w:val="24"/>
        </w:rPr>
        <w:lastRenderedPageBreak/>
        <w:t>未能对安全文明生产采取必要的措施而导致发生与此有关的人身伤亡、罚款、索赔、损失补偿、诉讼及其他一切责任，由乙方负责。</w:t>
      </w:r>
    </w:p>
    <w:p w14:paraId="31A13520"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乙方应当为施工现场从事施工作业和管理的人员，在施工活动过程中发生的人身意外伤亡事故提供保障，办理建筑意外伤害保险、支付保险费。</w:t>
      </w:r>
    </w:p>
    <w:p w14:paraId="107FD3BC"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乙方在实施施工和保修期间的任何时候，对本工程周围环境都应采取必要的保护措施，不得随意排放污水和有害物，也不得破坏已建或在建工程的任何部分。</w:t>
      </w:r>
    </w:p>
    <w:p w14:paraId="12EA953D"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乙方的机械设备必须符合国家有关标准，性能良好，应配备专业的操作人员并具有上岗证书，施工车辆应经过公安交通部门检测合格，证照齐全。</w:t>
      </w:r>
    </w:p>
    <w:p w14:paraId="4C6BF2A4"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乙方在工程开工前应办理好工程的安监手续，并经验收后才能进行开工建设，同时乙方必积极配合安监部门及甲方做好安全施工的检查工作，并在施工中，积极对职工开展安全教育培训，提高职工的安全意识，并应不定期地做好施工机械、车辆、电力线路、生活生产设施的检查，提高安全性能。</w:t>
      </w:r>
    </w:p>
    <w:p w14:paraId="6448613B"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乙方应该做好外来人员和外来车辆到现场的安全管理，乙方应做好各类危险指示牌，指示牌需清晰可辩，如外来人员或外来车辆在施工现场出现事故，是由于乙方责任的，乙方应承担该项赔偿费用和责任。</w:t>
      </w:r>
    </w:p>
    <w:p w14:paraId="47C7049A"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乙方应按规定做好施工区域封闭及场地硬化工作，施工围墙(围挡)等维护设施应安全、美观、耐久，非施工相关人员不许入内；施工围挡的设置必须按《关于开展建设施工现场形象品质提升行动计取安全文明施工费的通知》（渝建〔2018〕697号）的相关规定执行。</w:t>
      </w:r>
    </w:p>
    <w:p w14:paraId="39085E90" w14:textId="77777777" w:rsidR="00756238" w:rsidRDefault="00E329D3">
      <w:pPr>
        <w:spacing w:line="560" w:lineRule="exact"/>
        <w:ind w:firstLineChars="200" w:firstLine="482"/>
        <w:rPr>
          <w:rFonts w:ascii="宋体" w:hAnsi="宋体"/>
          <w:b/>
          <w:bCs/>
          <w:color w:val="000000" w:themeColor="text1"/>
          <w:sz w:val="24"/>
        </w:rPr>
      </w:pPr>
      <w:r>
        <w:rPr>
          <w:rFonts w:ascii="宋体" w:hAnsi="宋体" w:hint="eastAsia"/>
          <w:b/>
          <w:bCs/>
          <w:color w:val="000000" w:themeColor="text1"/>
          <w:sz w:val="24"/>
        </w:rPr>
        <w:t>第九条 违约责任</w:t>
      </w:r>
    </w:p>
    <w:p w14:paraId="11209341"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9.1由于乙方原因，逾期竣工的，每逾期一天，乙方支付甲方1000元违约金，乙方逾期超过20日仍未竣工的，甲方有权解除合同，乙方应当立即无条件退场，已完</w:t>
      </w:r>
      <w:r>
        <w:rPr>
          <w:rFonts w:ascii="宋体" w:hAnsi="宋体" w:hint="eastAsia"/>
          <w:color w:val="000000" w:themeColor="text1"/>
          <w:sz w:val="24"/>
          <w:lang w:eastAsia="zh-Hans"/>
        </w:rPr>
        <w:t>验收</w:t>
      </w:r>
      <w:r>
        <w:rPr>
          <w:rFonts w:ascii="宋体" w:hAnsi="宋体" w:hint="eastAsia"/>
          <w:color w:val="000000" w:themeColor="text1"/>
          <w:sz w:val="24"/>
        </w:rPr>
        <w:t>合格工程按综合单价的70%进行结算，一切损失及后果由乙方自行承担。乙方应在收到甲方解除合同通知后3日内将项目场所内的全部设施、设备、材料等搬离，逾期不搬离的视为乙方丢弃不用，甲方有权任意处置。</w:t>
      </w:r>
    </w:p>
    <w:p w14:paraId="29BDEF65"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lastRenderedPageBreak/>
        <w:t>9.2乙方应妥善保护甲方提供的设备及现场堆放的家具、陈设和工程成品，如造成损失，应照价赔偿。</w:t>
      </w:r>
    </w:p>
    <w:p w14:paraId="7695B3CE"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9.3未经甲方同意，乙方擅自拆改原建筑物结构或设备管线，由此发生的损失或事故(包括罚款)，由乙方负责并承担损失。</w:t>
      </w:r>
    </w:p>
    <w:p w14:paraId="681FD5ED"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9.4因一方原因致合同无法履行时，应通知对方办理合同终止协议，并由责任方赔偿对方由此造成的经济损失。</w:t>
      </w:r>
    </w:p>
    <w:p w14:paraId="285EDB1D" w14:textId="77777777" w:rsidR="00756238" w:rsidRDefault="00E329D3">
      <w:pPr>
        <w:spacing w:line="560" w:lineRule="exact"/>
        <w:ind w:firstLineChars="200" w:firstLine="480"/>
        <w:rPr>
          <w:rFonts w:ascii="宋体" w:hAnsi="宋体"/>
          <w:color w:val="000000" w:themeColor="text1"/>
          <w:sz w:val="24"/>
          <w:lang w:eastAsia="zh-Hans"/>
        </w:rPr>
      </w:pPr>
      <w:r>
        <w:rPr>
          <w:rFonts w:ascii="宋体" w:hAnsi="宋体"/>
          <w:color w:val="000000" w:themeColor="text1"/>
          <w:sz w:val="24"/>
        </w:rPr>
        <w:t>9</w:t>
      </w:r>
      <w:r>
        <w:rPr>
          <w:rFonts w:ascii="宋体" w:hAnsi="宋体" w:hint="eastAsia"/>
          <w:color w:val="000000" w:themeColor="text1"/>
          <w:sz w:val="24"/>
          <w:lang w:eastAsia="zh-Hans"/>
        </w:rPr>
        <w:t>.</w:t>
      </w:r>
      <w:r>
        <w:rPr>
          <w:rFonts w:ascii="宋体" w:hAnsi="宋体"/>
          <w:color w:val="000000" w:themeColor="text1"/>
          <w:sz w:val="24"/>
          <w:lang w:eastAsia="zh-Hans"/>
        </w:rPr>
        <w:t>5乙方施工质量达不到设计和规范的要求，或发生其它使合同无法履行的行为，将视为乙方违约，乙方按照本合同总价的5%向甲方支付违约金。</w:t>
      </w:r>
    </w:p>
    <w:p w14:paraId="5A089E3B" w14:textId="77777777" w:rsidR="00756238" w:rsidRDefault="00E329D3">
      <w:pPr>
        <w:spacing w:line="560" w:lineRule="exact"/>
        <w:ind w:firstLineChars="200" w:firstLine="480"/>
        <w:rPr>
          <w:rFonts w:ascii="宋体" w:hAnsi="宋体"/>
          <w:color w:val="000000" w:themeColor="text1"/>
          <w:sz w:val="24"/>
          <w:lang w:eastAsia="zh-Hans"/>
        </w:rPr>
      </w:pPr>
      <w:r>
        <w:rPr>
          <w:rFonts w:ascii="宋体" w:hAnsi="宋体"/>
          <w:color w:val="000000" w:themeColor="text1"/>
          <w:sz w:val="24"/>
          <w:lang w:eastAsia="zh-Hans"/>
        </w:rPr>
        <w:t>9</w:t>
      </w:r>
      <w:r>
        <w:rPr>
          <w:rFonts w:ascii="宋体" w:hAnsi="宋体" w:hint="eastAsia"/>
          <w:color w:val="000000" w:themeColor="text1"/>
          <w:sz w:val="24"/>
          <w:lang w:eastAsia="zh-Hans"/>
        </w:rPr>
        <w:t>.</w:t>
      </w:r>
      <w:r>
        <w:rPr>
          <w:rFonts w:ascii="宋体" w:hAnsi="宋体"/>
          <w:color w:val="000000" w:themeColor="text1"/>
          <w:sz w:val="24"/>
          <w:lang w:eastAsia="zh-Hans"/>
        </w:rPr>
        <w:t>6乙方提供的材料设备不满足甲方要求，乙方必须无条件更换至甲方认可为止，甲方不再为此支付任何费用。同时乙方应向甲方支付该材料涉及工程造价的5%作为违约金。</w:t>
      </w:r>
    </w:p>
    <w:p w14:paraId="17AB2E34" w14:textId="77777777" w:rsidR="00756238" w:rsidRDefault="00E329D3">
      <w:pPr>
        <w:spacing w:line="560" w:lineRule="exact"/>
        <w:ind w:firstLineChars="200" w:firstLine="480"/>
        <w:rPr>
          <w:rFonts w:ascii="宋体" w:hAnsi="宋体"/>
          <w:color w:val="000000" w:themeColor="text1"/>
          <w:sz w:val="24"/>
        </w:rPr>
      </w:pPr>
      <w:r>
        <w:rPr>
          <w:rFonts w:ascii="宋体" w:hAnsi="宋体"/>
          <w:color w:val="000000" w:themeColor="text1"/>
          <w:sz w:val="24"/>
          <w:lang w:eastAsia="zh-Hans"/>
        </w:rPr>
        <w:t>9</w:t>
      </w:r>
      <w:r>
        <w:rPr>
          <w:rFonts w:ascii="宋体" w:hAnsi="宋体" w:hint="eastAsia"/>
          <w:color w:val="000000" w:themeColor="text1"/>
          <w:sz w:val="24"/>
          <w:lang w:eastAsia="zh-Hans"/>
        </w:rPr>
        <w:t>.</w:t>
      </w:r>
      <w:r>
        <w:rPr>
          <w:rFonts w:ascii="宋体" w:hAnsi="宋体"/>
          <w:color w:val="000000" w:themeColor="text1"/>
          <w:sz w:val="24"/>
          <w:lang w:eastAsia="zh-Hans"/>
        </w:rPr>
        <w:t>7本工程应由乙方直接承包，严禁挂靠，严禁转包或违法分包，乙方转包本工程或者擅自违法分包本工程的，应该向甲方支付本合同价款10％的违约金，并且甲方可以随时通知解除本合同且不承担任何违约责任。</w:t>
      </w:r>
    </w:p>
    <w:p w14:paraId="1D184288" w14:textId="77777777" w:rsidR="00756238" w:rsidRDefault="00E329D3">
      <w:pPr>
        <w:spacing w:line="560" w:lineRule="exact"/>
        <w:ind w:firstLineChars="200" w:firstLine="482"/>
        <w:rPr>
          <w:rFonts w:ascii="宋体" w:hAnsi="宋体"/>
          <w:b/>
          <w:bCs/>
          <w:color w:val="000000" w:themeColor="text1"/>
          <w:sz w:val="24"/>
        </w:rPr>
      </w:pPr>
      <w:r>
        <w:rPr>
          <w:rFonts w:ascii="宋体" w:hAnsi="宋体" w:hint="eastAsia"/>
          <w:b/>
          <w:bCs/>
          <w:color w:val="000000" w:themeColor="text1"/>
          <w:sz w:val="24"/>
        </w:rPr>
        <w:t>第十条 质量保修</w:t>
      </w:r>
    </w:p>
    <w:p w14:paraId="46BD1361"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10.1工程质量保修范围和内容</w:t>
      </w:r>
    </w:p>
    <w:p w14:paraId="5E9D3E03"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乙方在质量保修期内，按照有关法律、法规、规章的管理规定和双方约定，承担本工程质量保修责任。质量保修范围包括：施工承包合同规定的全部施工内容。</w:t>
      </w:r>
    </w:p>
    <w:p w14:paraId="5160E7C2"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10.2质量保修期</w:t>
      </w:r>
    </w:p>
    <w:p w14:paraId="0DA7E22F"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根据《建筑工程质量管理条例》及有关规定，约定本工程的质量保修期如下：</w:t>
      </w:r>
    </w:p>
    <w:p w14:paraId="7C9CDD58"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（1）土建装饰工程为 2 年，防水工程为5年。</w:t>
      </w:r>
    </w:p>
    <w:p w14:paraId="28E4629F"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（2）电气管线、上下水管线安装工程为2 年。</w:t>
      </w:r>
    </w:p>
    <w:p w14:paraId="5CA825BB"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质量保修期自工程竣工验收合格之日起计算。</w:t>
      </w:r>
    </w:p>
    <w:p w14:paraId="39BC6B13"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10.3质量保修责任</w:t>
      </w:r>
    </w:p>
    <w:p w14:paraId="0C648036"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（1）属于保修范围和内容的项目，乙方应在接到维修通知之日后2日内派人修理。乙方不在约定期限内派人修理，甲方可委托其他人员修理，保修费由乙方支付。</w:t>
      </w:r>
    </w:p>
    <w:p w14:paraId="069755F6"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lastRenderedPageBreak/>
        <w:t>（2）发生紧急抢修事故，乙方接到事故通知后，应立即到达现场抢修。</w:t>
      </w:r>
    </w:p>
    <w:p w14:paraId="76C976A3"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（3）在国家规定的工程合理使用期限内，因乙方原因致使工程在合理使用期限内造成人身和财产损害的，乙方应承担损害赔偿责任。</w:t>
      </w:r>
    </w:p>
    <w:p w14:paraId="29D934DE" w14:textId="77777777" w:rsidR="00756238" w:rsidRDefault="00E329D3">
      <w:pPr>
        <w:spacing w:line="560" w:lineRule="exact"/>
        <w:ind w:firstLineChars="200" w:firstLine="482"/>
        <w:rPr>
          <w:rFonts w:ascii="宋体" w:hAnsi="宋体"/>
          <w:b/>
          <w:bCs/>
          <w:color w:val="000000" w:themeColor="text1"/>
          <w:sz w:val="24"/>
        </w:rPr>
      </w:pPr>
      <w:r>
        <w:rPr>
          <w:rFonts w:ascii="宋体" w:hAnsi="宋体" w:hint="eastAsia"/>
          <w:b/>
          <w:bCs/>
          <w:color w:val="000000" w:themeColor="text1"/>
          <w:sz w:val="24"/>
        </w:rPr>
        <w:t>第十一条 争议或纠纷处理</w:t>
      </w:r>
    </w:p>
    <w:p w14:paraId="0CCDE0A0"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11.1本合同在履行期间，双方发生争议时，在不影响工程进度的前提下，双方可采取协商解决或请有关部门进行调解。</w:t>
      </w:r>
    </w:p>
    <w:p w14:paraId="512F0189" w14:textId="77777777" w:rsidR="00756238" w:rsidRDefault="00E329D3">
      <w:pPr>
        <w:spacing w:line="560" w:lineRule="exact"/>
        <w:ind w:firstLineChars="200" w:firstLine="480"/>
        <w:rPr>
          <w:rFonts w:ascii="宋体" w:hAnsi="宋体" w:cs="宋体"/>
          <w:color w:val="000000" w:themeColor="text1"/>
          <w:sz w:val="24"/>
        </w:rPr>
      </w:pPr>
      <w:r>
        <w:rPr>
          <w:rFonts w:ascii="宋体" w:hAnsi="宋体" w:hint="eastAsia"/>
          <w:color w:val="000000" w:themeColor="text1"/>
          <w:sz w:val="24"/>
        </w:rPr>
        <w:t>11.2协商、调解无效</w:t>
      </w:r>
      <w:r>
        <w:rPr>
          <w:rFonts w:ascii="宋体" w:hAnsi="宋体" w:cs="宋体" w:hint="eastAsia"/>
          <w:color w:val="000000" w:themeColor="text1"/>
          <w:sz w:val="24"/>
        </w:rPr>
        <w:t>时，任何一方均可向</w:t>
      </w:r>
      <w:r>
        <w:rPr>
          <w:rFonts w:ascii="宋体" w:hAnsi="宋体" w:cs="宋体" w:hint="eastAsia"/>
          <w:color w:val="000000" w:themeColor="text1"/>
          <w:sz w:val="24"/>
          <w:lang w:eastAsia="zh-Hans"/>
        </w:rPr>
        <w:t>工程</w:t>
      </w:r>
      <w:r>
        <w:rPr>
          <w:rFonts w:ascii="宋体" w:hAnsi="宋体" w:cs="宋体" w:hint="eastAsia"/>
          <w:color w:val="000000" w:themeColor="text1"/>
          <w:sz w:val="24"/>
        </w:rPr>
        <w:t>所在地人民法院起诉。</w:t>
      </w:r>
    </w:p>
    <w:p w14:paraId="135AD371"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11.3乙方违反本协议的约定，自愿承担甲方主张权利而支付的诉讼费或仲裁费、财产保全费、保全担保费、律师费、鉴定费、评估费、拍卖费、强制执行费、差旅费等相关费用等。</w:t>
      </w:r>
    </w:p>
    <w:p w14:paraId="1E6E5465" w14:textId="77777777" w:rsidR="00756238" w:rsidRDefault="00E329D3">
      <w:pPr>
        <w:spacing w:line="560" w:lineRule="exact"/>
        <w:ind w:firstLineChars="200" w:firstLine="482"/>
        <w:rPr>
          <w:rFonts w:ascii="宋体" w:hAnsi="宋体"/>
          <w:b/>
          <w:bCs/>
          <w:color w:val="000000" w:themeColor="text1"/>
          <w:sz w:val="24"/>
        </w:rPr>
      </w:pPr>
      <w:r>
        <w:rPr>
          <w:rFonts w:ascii="宋体" w:hAnsi="宋体" w:hint="eastAsia"/>
          <w:b/>
          <w:bCs/>
          <w:color w:val="000000" w:themeColor="text1"/>
          <w:sz w:val="24"/>
        </w:rPr>
        <w:t>第十二条 送达地址</w:t>
      </w:r>
    </w:p>
    <w:p w14:paraId="09A85EF7"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本协议各方所署地址真实有效，一方（含仲裁、法院等机关）按照该地址送达相关资料、文书、文件的，自邮寄之日起三个工作日内视为送达，若一方拒收，不影响送达的效力。一方地址若发生变更的，应在变更前3日内书面通知对方，否则，本协议所署地址仍为有效送达地址。本协议各方所署联系电话系实名电话，一方（含仲裁、法院等机关）向该联系电话发送短信、微信、文书、通知等，一经发出即视为送达。</w:t>
      </w:r>
    </w:p>
    <w:p w14:paraId="1B4FED05" w14:textId="77777777" w:rsidR="00756238" w:rsidRDefault="00E329D3">
      <w:pPr>
        <w:spacing w:line="560" w:lineRule="exact"/>
        <w:ind w:firstLineChars="200" w:firstLine="482"/>
        <w:rPr>
          <w:rFonts w:ascii="宋体" w:hAnsi="宋体"/>
          <w:b/>
          <w:bCs/>
          <w:color w:val="000000" w:themeColor="text1"/>
          <w:sz w:val="24"/>
        </w:rPr>
      </w:pPr>
      <w:r>
        <w:rPr>
          <w:rFonts w:ascii="宋体" w:hAnsi="宋体" w:hint="eastAsia"/>
          <w:b/>
          <w:bCs/>
          <w:color w:val="000000" w:themeColor="text1"/>
          <w:sz w:val="24"/>
        </w:rPr>
        <w:t>第十三条 附则</w:t>
      </w:r>
    </w:p>
    <w:p w14:paraId="644490A3" w14:textId="77777777" w:rsidR="00756238" w:rsidRDefault="00E329D3">
      <w:pPr>
        <w:pStyle w:val="afa"/>
        <w:spacing w:line="560" w:lineRule="exact"/>
        <w:ind w:left="420" w:firstLineChars="200"/>
        <w:jc w:val="both"/>
        <w:rPr>
          <w:color w:val="000000" w:themeColor="text1"/>
        </w:rPr>
      </w:pPr>
      <w:r>
        <w:rPr>
          <w:rFonts w:hint="eastAsia"/>
          <w:color w:val="000000" w:themeColor="text1"/>
        </w:rPr>
        <w:t>l2.1</w:t>
      </w:r>
      <w:r>
        <w:rPr>
          <w:rFonts w:hint="eastAsia"/>
          <w:color w:val="000000" w:themeColor="text1"/>
        </w:rPr>
        <w:t>本工程的招标文件、比选文件、比选函、设计成果是本合同重要组成部分。如本合同、招标文件、比选文件、比选函、设计成果相关条款不一致，以对甲方最有利的条款作为合同条款。</w:t>
      </w:r>
    </w:p>
    <w:p w14:paraId="356DA36B"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12.2本合同一式五份，甲方执三份，乙方执两份，具有同等法律效力。</w:t>
      </w:r>
    </w:p>
    <w:p w14:paraId="4A23106B"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12.3本合同履行完成后自动终止。</w:t>
      </w:r>
    </w:p>
    <w:p w14:paraId="3E39BCD3" w14:textId="77777777" w:rsidR="00756238" w:rsidRDefault="00E329D3">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(以下无正文)</w:t>
      </w:r>
    </w:p>
    <w:p w14:paraId="480DD054" w14:textId="77777777" w:rsidR="00756238" w:rsidRDefault="00756238">
      <w:pPr>
        <w:pStyle w:val="a0"/>
        <w:rPr>
          <w:rFonts w:ascii="宋体" w:hAnsi="宋体"/>
          <w:color w:val="000000" w:themeColor="text1"/>
          <w:sz w:val="24"/>
        </w:rPr>
      </w:pPr>
    </w:p>
    <w:p w14:paraId="54FE1303" w14:textId="77777777" w:rsidR="00756238" w:rsidRDefault="00756238">
      <w:pPr>
        <w:rPr>
          <w:rFonts w:ascii="宋体" w:hAnsi="宋体"/>
          <w:color w:val="000000" w:themeColor="text1"/>
          <w:sz w:val="24"/>
        </w:rPr>
      </w:pPr>
    </w:p>
    <w:p w14:paraId="322C3488" w14:textId="77777777" w:rsidR="00756238" w:rsidRDefault="00756238">
      <w:pPr>
        <w:pStyle w:val="a0"/>
        <w:rPr>
          <w:rFonts w:ascii="宋体" w:hAnsi="宋体"/>
          <w:color w:val="000000" w:themeColor="text1"/>
          <w:sz w:val="24"/>
        </w:rPr>
      </w:pPr>
    </w:p>
    <w:p w14:paraId="64E80219" w14:textId="77777777" w:rsidR="00756238" w:rsidRDefault="00756238">
      <w:pPr>
        <w:rPr>
          <w:rFonts w:ascii="宋体" w:hAnsi="宋体"/>
          <w:color w:val="000000" w:themeColor="text1"/>
          <w:sz w:val="24"/>
        </w:rPr>
      </w:pPr>
    </w:p>
    <w:p w14:paraId="33A557DE" w14:textId="77777777" w:rsidR="00756238" w:rsidRDefault="00756238">
      <w:pPr>
        <w:pStyle w:val="a0"/>
        <w:rPr>
          <w:rFonts w:ascii="宋体" w:hAnsi="宋体"/>
          <w:color w:val="000000" w:themeColor="text1"/>
          <w:sz w:val="24"/>
        </w:rPr>
      </w:pPr>
    </w:p>
    <w:p w14:paraId="6928B0DE" w14:textId="77777777" w:rsidR="00756238" w:rsidRDefault="00756238">
      <w:pPr>
        <w:rPr>
          <w:rFonts w:ascii="宋体" w:hAnsi="宋体"/>
          <w:color w:val="000000" w:themeColor="text1"/>
          <w:sz w:val="24"/>
        </w:rPr>
      </w:pPr>
    </w:p>
    <w:p w14:paraId="591630F4" w14:textId="77777777" w:rsidR="00756238" w:rsidRDefault="00756238">
      <w:pPr>
        <w:pStyle w:val="a0"/>
        <w:rPr>
          <w:color w:val="000000" w:themeColor="text1"/>
        </w:rPr>
      </w:pPr>
    </w:p>
    <w:p w14:paraId="4360E798" w14:textId="77777777" w:rsidR="00756238" w:rsidRDefault="00756238">
      <w:pPr>
        <w:rPr>
          <w:color w:val="000000" w:themeColor="text1"/>
        </w:rPr>
      </w:pPr>
    </w:p>
    <w:p w14:paraId="77A17BB8" w14:textId="77777777" w:rsidR="00756238" w:rsidRDefault="00756238">
      <w:pPr>
        <w:tabs>
          <w:tab w:val="left" w:pos="2426"/>
          <w:tab w:val="left" w:pos="7199"/>
          <w:tab w:val="left" w:pos="7679"/>
        </w:tabs>
        <w:spacing w:line="560" w:lineRule="exact"/>
        <w:jc w:val="center"/>
        <w:rPr>
          <w:rFonts w:ascii="宋体" w:hAnsi="宋体"/>
          <w:b/>
          <w:bCs/>
          <w:color w:val="000000" w:themeColor="text1"/>
          <w:sz w:val="24"/>
        </w:rPr>
      </w:pPr>
    </w:p>
    <w:p w14:paraId="09144951" w14:textId="77777777" w:rsidR="00756238" w:rsidRDefault="00E329D3">
      <w:pPr>
        <w:tabs>
          <w:tab w:val="left" w:pos="2426"/>
          <w:tab w:val="left" w:pos="7199"/>
          <w:tab w:val="left" w:pos="7679"/>
        </w:tabs>
        <w:spacing w:line="560" w:lineRule="exact"/>
        <w:jc w:val="center"/>
        <w:rPr>
          <w:rFonts w:ascii="宋体" w:hAnsi="宋体"/>
          <w:b/>
          <w:bCs/>
          <w:color w:val="000000" w:themeColor="text1"/>
          <w:sz w:val="24"/>
        </w:rPr>
      </w:pPr>
      <w:r>
        <w:rPr>
          <w:rFonts w:ascii="宋体" w:hAnsi="宋体" w:hint="eastAsia"/>
          <w:b/>
          <w:bCs/>
          <w:color w:val="000000" w:themeColor="text1"/>
          <w:sz w:val="24"/>
        </w:rPr>
        <w:t>（合同签署页）</w:t>
      </w:r>
    </w:p>
    <w:tbl>
      <w:tblPr>
        <w:tblpPr w:leftFromText="180" w:rightFromText="180" w:vertAnchor="text" w:horzAnchor="page" w:tblpX="1585" w:tblpY="209"/>
        <w:tblOverlap w:val="never"/>
        <w:tblW w:w="9599" w:type="dxa"/>
        <w:tblBorders>
          <w:top w:val="single" w:sz="4" w:space="0" w:color="auto"/>
          <w:left w:val="single" w:sz="4" w:space="0" w:color="auto"/>
          <w:bottom w:val="single" w:sz="4" w:space="0" w:color="auto"/>
          <w:right w:val="single" w:sz="4" w:space="0" w:color="auto"/>
          <w:insideH w:val="dotDash" w:sz="4" w:space="0" w:color="auto"/>
          <w:insideV w:val="single" w:sz="4" w:space="0" w:color="auto"/>
        </w:tblBorders>
        <w:tblLayout w:type="fixed"/>
        <w:tblLook w:val="04A0" w:firstRow="1" w:lastRow="0" w:firstColumn="1" w:lastColumn="0" w:noHBand="0" w:noVBand="1"/>
      </w:tblPr>
      <w:tblGrid>
        <w:gridCol w:w="4680"/>
        <w:gridCol w:w="4919"/>
      </w:tblGrid>
      <w:tr w:rsidR="00756238" w14:paraId="2960E2CE" w14:textId="77777777">
        <w:trPr>
          <w:trHeight w:val="2405"/>
        </w:trPr>
        <w:tc>
          <w:tcPr>
            <w:tcW w:w="4680" w:type="dxa"/>
            <w:tcBorders>
              <w:tl2br w:val="nil"/>
              <w:tr2bl w:val="nil"/>
            </w:tcBorders>
          </w:tcPr>
          <w:p w14:paraId="6A4D6B7C" w14:textId="77777777" w:rsidR="00756238" w:rsidRDefault="00E329D3">
            <w:pPr>
              <w:spacing w:line="560" w:lineRule="exact"/>
              <w:rPr>
                <w:rFonts w:ascii="宋体" w:hAnsi="宋体"/>
                <w:color w:val="000000" w:themeColor="text1"/>
                <w:sz w:val="24"/>
              </w:rPr>
            </w:pPr>
            <w:r>
              <w:rPr>
                <w:rFonts w:ascii="宋体" w:hAnsi="宋体" w:hint="eastAsia"/>
                <w:color w:val="000000" w:themeColor="text1"/>
                <w:sz w:val="24"/>
              </w:rPr>
              <w:t>甲方（盖章）：重庆市计量质量检测研究院</w:t>
            </w:r>
          </w:p>
          <w:p w14:paraId="372163B1" w14:textId="77777777" w:rsidR="00756238" w:rsidRDefault="00E329D3">
            <w:pPr>
              <w:spacing w:line="560" w:lineRule="exact"/>
              <w:rPr>
                <w:rFonts w:ascii="宋体" w:hAnsi="宋体"/>
                <w:color w:val="000000" w:themeColor="text1"/>
                <w:sz w:val="24"/>
              </w:rPr>
            </w:pPr>
            <w:r>
              <w:rPr>
                <w:rFonts w:ascii="宋体" w:hAnsi="宋体" w:hint="eastAsia"/>
                <w:color w:val="000000" w:themeColor="text1"/>
                <w:sz w:val="24"/>
              </w:rPr>
              <w:t>地址：重庆市渝北区杨柳北路1号</w:t>
            </w:r>
          </w:p>
          <w:p w14:paraId="16FA4981" w14:textId="77777777" w:rsidR="00756238" w:rsidRDefault="00E329D3">
            <w:pPr>
              <w:spacing w:line="560" w:lineRule="exact"/>
              <w:rPr>
                <w:rFonts w:ascii="宋体" w:hAnsi="宋体"/>
                <w:color w:val="000000" w:themeColor="text1"/>
                <w:sz w:val="24"/>
              </w:rPr>
            </w:pPr>
            <w:r>
              <w:rPr>
                <w:rFonts w:ascii="宋体" w:hAnsi="宋体" w:hint="eastAsia"/>
                <w:color w:val="000000" w:themeColor="text1"/>
                <w:sz w:val="24"/>
              </w:rPr>
              <w:t xml:space="preserve">法定代表人：吴先哲 </w:t>
            </w:r>
          </w:p>
          <w:p w14:paraId="1AE2A94A" w14:textId="77777777" w:rsidR="00756238" w:rsidRDefault="00E329D3">
            <w:pPr>
              <w:spacing w:line="560" w:lineRule="exact"/>
              <w:rPr>
                <w:rFonts w:ascii="宋体" w:hAnsi="宋体"/>
                <w:color w:val="000000" w:themeColor="text1"/>
                <w:sz w:val="24"/>
              </w:rPr>
            </w:pPr>
            <w:r>
              <w:rPr>
                <w:rFonts w:ascii="宋体" w:hAnsi="宋体" w:hint="eastAsia"/>
                <w:color w:val="000000" w:themeColor="text1"/>
                <w:sz w:val="24"/>
              </w:rPr>
              <w:t xml:space="preserve">委托代理人（签字）：              </w:t>
            </w:r>
          </w:p>
          <w:p w14:paraId="0485440B" w14:textId="77777777" w:rsidR="00756238" w:rsidRDefault="00E329D3">
            <w:pPr>
              <w:spacing w:line="560" w:lineRule="exact"/>
              <w:rPr>
                <w:rFonts w:ascii="宋体" w:hAnsi="宋体"/>
                <w:color w:val="000000" w:themeColor="text1"/>
                <w:sz w:val="24"/>
              </w:rPr>
            </w:pPr>
            <w:r>
              <w:rPr>
                <w:rFonts w:ascii="宋体" w:hAnsi="宋体" w:hint="eastAsia"/>
                <w:color w:val="000000" w:themeColor="text1"/>
                <w:sz w:val="24"/>
              </w:rPr>
              <w:t>联系电话：</w:t>
            </w:r>
          </w:p>
        </w:tc>
        <w:tc>
          <w:tcPr>
            <w:tcW w:w="4919" w:type="dxa"/>
            <w:tcBorders>
              <w:tl2br w:val="nil"/>
              <w:tr2bl w:val="nil"/>
            </w:tcBorders>
          </w:tcPr>
          <w:p w14:paraId="07900A67" w14:textId="77777777" w:rsidR="00756238" w:rsidRDefault="00E329D3">
            <w:pPr>
              <w:spacing w:line="560" w:lineRule="exact"/>
              <w:rPr>
                <w:rFonts w:ascii="宋体" w:hAnsi="宋体"/>
                <w:color w:val="000000" w:themeColor="text1"/>
                <w:sz w:val="24"/>
              </w:rPr>
            </w:pPr>
            <w:r>
              <w:rPr>
                <w:rFonts w:ascii="宋体" w:hAnsi="宋体" w:hint="eastAsia"/>
                <w:color w:val="000000" w:themeColor="text1"/>
                <w:sz w:val="24"/>
              </w:rPr>
              <w:t>乙方（盖章）：</w:t>
            </w:r>
          </w:p>
          <w:p w14:paraId="3BEBD1EF" w14:textId="77777777" w:rsidR="00756238" w:rsidRDefault="00E329D3">
            <w:pPr>
              <w:spacing w:line="560" w:lineRule="exact"/>
              <w:rPr>
                <w:rFonts w:ascii="宋体" w:hAnsi="宋体"/>
                <w:color w:val="000000" w:themeColor="text1"/>
                <w:sz w:val="24"/>
              </w:rPr>
            </w:pPr>
            <w:r>
              <w:rPr>
                <w:rFonts w:ascii="宋体" w:hAnsi="宋体" w:hint="eastAsia"/>
                <w:color w:val="000000" w:themeColor="text1"/>
                <w:sz w:val="24"/>
              </w:rPr>
              <w:t>地址：</w:t>
            </w:r>
          </w:p>
          <w:p w14:paraId="60E1805C" w14:textId="77777777" w:rsidR="00756238" w:rsidRDefault="00756238">
            <w:pPr>
              <w:spacing w:line="560" w:lineRule="exact"/>
              <w:ind w:firstLineChars="200" w:firstLine="480"/>
              <w:rPr>
                <w:rFonts w:ascii="宋体" w:hAnsi="宋体"/>
                <w:color w:val="000000" w:themeColor="text1"/>
                <w:sz w:val="24"/>
              </w:rPr>
            </w:pPr>
          </w:p>
          <w:p w14:paraId="46062EA6" w14:textId="77777777" w:rsidR="00756238" w:rsidRDefault="00E329D3">
            <w:pPr>
              <w:spacing w:line="560" w:lineRule="exact"/>
              <w:rPr>
                <w:rFonts w:ascii="宋体" w:hAnsi="宋体"/>
                <w:color w:val="000000" w:themeColor="text1"/>
                <w:sz w:val="24"/>
              </w:rPr>
            </w:pPr>
            <w:r>
              <w:rPr>
                <w:rFonts w:ascii="宋体" w:hAnsi="宋体" w:hint="eastAsia"/>
                <w:color w:val="000000" w:themeColor="text1"/>
                <w:sz w:val="24"/>
              </w:rPr>
              <w:t>法定代表人：</w:t>
            </w:r>
          </w:p>
          <w:p w14:paraId="76387F5A" w14:textId="77777777" w:rsidR="00756238" w:rsidRDefault="00E329D3">
            <w:pPr>
              <w:spacing w:line="560" w:lineRule="exact"/>
              <w:rPr>
                <w:rFonts w:ascii="宋体" w:hAnsi="宋体"/>
                <w:color w:val="000000" w:themeColor="text1"/>
                <w:sz w:val="24"/>
              </w:rPr>
            </w:pPr>
            <w:r>
              <w:rPr>
                <w:rFonts w:ascii="宋体" w:hAnsi="宋体" w:hint="eastAsia"/>
                <w:color w:val="000000" w:themeColor="text1"/>
                <w:sz w:val="24"/>
              </w:rPr>
              <w:t xml:space="preserve">委托代理人（签字）：               </w:t>
            </w:r>
          </w:p>
          <w:p w14:paraId="707A92DC" w14:textId="77777777" w:rsidR="00756238" w:rsidRDefault="00E329D3">
            <w:pPr>
              <w:spacing w:line="560" w:lineRule="exact"/>
              <w:rPr>
                <w:rFonts w:ascii="宋体" w:hAnsi="宋体"/>
                <w:color w:val="000000" w:themeColor="text1"/>
                <w:sz w:val="24"/>
              </w:rPr>
            </w:pPr>
            <w:r>
              <w:rPr>
                <w:rFonts w:ascii="宋体" w:hAnsi="宋体" w:hint="eastAsia"/>
                <w:color w:val="000000" w:themeColor="text1"/>
                <w:sz w:val="24"/>
              </w:rPr>
              <w:t>联系电话：</w:t>
            </w:r>
          </w:p>
        </w:tc>
      </w:tr>
      <w:tr w:rsidR="00756238" w14:paraId="3616D93D" w14:textId="77777777">
        <w:trPr>
          <w:trHeight w:val="2425"/>
        </w:trPr>
        <w:tc>
          <w:tcPr>
            <w:tcW w:w="4680" w:type="dxa"/>
            <w:tcBorders>
              <w:tl2br w:val="nil"/>
              <w:tr2bl w:val="nil"/>
            </w:tcBorders>
          </w:tcPr>
          <w:p w14:paraId="04E9CD6F" w14:textId="77777777" w:rsidR="00756238" w:rsidRDefault="00E329D3">
            <w:pPr>
              <w:spacing w:line="560" w:lineRule="exact"/>
              <w:rPr>
                <w:rFonts w:ascii="宋体" w:hAnsi="宋体"/>
                <w:color w:val="000000" w:themeColor="text1"/>
                <w:sz w:val="24"/>
              </w:rPr>
            </w:pPr>
            <w:r>
              <w:rPr>
                <w:rFonts w:ascii="宋体" w:hAnsi="宋体" w:hint="eastAsia"/>
                <w:color w:val="000000" w:themeColor="text1"/>
                <w:sz w:val="24"/>
              </w:rPr>
              <w:t>户名：重庆市计量质量检测研究院</w:t>
            </w:r>
          </w:p>
          <w:p w14:paraId="187AD193" w14:textId="77777777" w:rsidR="00756238" w:rsidRDefault="00E329D3">
            <w:pPr>
              <w:spacing w:line="560" w:lineRule="exact"/>
              <w:rPr>
                <w:rFonts w:ascii="宋体" w:hAnsi="宋体"/>
                <w:color w:val="000000" w:themeColor="text1"/>
                <w:sz w:val="24"/>
              </w:rPr>
            </w:pPr>
            <w:r>
              <w:rPr>
                <w:rFonts w:ascii="宋体" w:hAnsi="宋体" w:hint="eastAsia"/>
                <w:color w:val="000000" w:themeColor="text1"/>
                <w:sz w:val="24"/>
              </w:rPr>
              <w:t>开户银行：中国工商银行股份有限公司重庆西湖路支行</w:t>
            </w:r>
          </w:p>
          <w:p w14:paraId="3AC6BB5C" w14:textId="77777777" w:rsidR="00756238" w:rsidRDefault="00E329D3">
            <w:pPr>
              <w:spacing w:line="560" w:lineRule="exact"/>
              <w:rPr>
                <w:rFonts w:ascii="宋体" w:hAnsi="宋体"/>
                <w:color w:val="000000" w:themeColor="text1"/>
                <w:sz w:val="24"/>
              </w:rPr>
            </w:pPr>
            <w:r>
              <w:rPr>
                <w:rFonts w:ascii="宋体" w:hAnsi="宋体" w:hint="eastAsia"/>
                <w:color w:val="000000" w:themeColor="text1"/>
                <w:sz w:val="24"/>
              </w:rPr>
              <w:t>银行账号：3100022609100037555</w:t>
            </w:r>
          </w:p>
          <w:p w14:paraId="750E92C8" w14:textId="77777777" w:rsidR="00756238" w:rsidRDefault="00E329D3">
            <w:pPr>
              <w:spacing w:line="560" w:lineRule="exact"/>
              <w:rPr>
                <w:rFonts w:ascii="宋体" w:hAnsi="宋体"/>
                <w:color w:val="000000" w:themeColor="text1"/>
                <w:sz w:val="24"/>
              </w:rPr>
            </w:pPr>
            <w:r>
              <w:rPr>
                <w:rFonts w:ascii="宋体" w:hAnsi="宋体" w:hint="eastAsia"/>
                <w:color w:val="000000" w:themeColor="text1"/>
                <w:sz w:val="24"/>
              </w:rPr>
              <w:t>纳税人识别号：12500000784238817D</w:t>
            </w:r>
          </w:p>
        </w:tc>
        <w:tc>
          <w:tcPr>
            <w:tcW w:w="4919" w:type="dxa"/>
            <w:tcBorders>
              <w:tl2br w:val="nil"/>
              <w:tr2bl w:val="nil"/>
            </w:tcBorders>
          </w:tcPr>
          <w:p w14:paraId="4B22051B" w14:textId="77777777" w:rsidR="00756238" w:rsidRDefault="00E329D3">
            <w:pPr>
              <w:spacing w:line="560" w:lineRule="exact"/>
              <w:rPr>
                <w:rFonts w:ascii="宋体" w:hAnsi="宋体"/>
                <w:color w:val="000000" w:themeColor="text1"/>
                <w:sz w:val="24"/>
              </w:rPr>
            </w:pPr>
            <w:r>
              <w:rPr>
                <w:rFonts w:ascii="宋体" w:hAnsi="宋体" w:hint="eastAsia"/>
                <w:color w:val="000000" w:themeColor="text1"/>
                <w:sz w:val="24"/>
              </w:rPr>
              <w:t>户名：</w:t>
            </w:r>
          </w:p>
          <w:p w14:paraId="732ABFC9" w14:textId="77777777" w:rsidR="00756238" w:rsidRDefault="00E329D3">
            <w:pPr>
              <w:spacing w:line="560" w:lineRule="exact"/>
              <w:rPr>
                <w:rFonts w:ascii="宋体" w:hAnsi="宋体"/>
                <w:color w:val="000000" w:themeColor="text1"/>
                <w:sz w:val="24"/>
              </w:rPr>
            </w:pPr>
            <w:r>
              <w:rPr>
                <w:rFonts w:ascii="宋体" w:hAnsi="宋体" w:hint="eastAsia"/>
                <w:color w:val="000000" w:themeColor="text1"/>
                <w:sz w:val="24"/>
              </w:rPr>
              <w:t>开户银行：</w:t>
            </w:r>
          </w:p>
          <w:p w14:paraId="4A0C8033" w14:textId="77777777" w:rsidR="00756238" w:rsidRDefault="00756238">
            <w:pPr>
              <w:spacing w:line="560" w:lineRule="exact"/>
              <w:ind w:firstLineChars="200" w:firstLine="480"/>
              <w:rPr>
                <w:rFonts w:ascii="宋体" w:hAnsi="宋体"/>
                <w:color w:val="000000" w:themeColor="text1"/>
                <w:sz w:val="24"/>
              </w:rPr>
            </w:pPr>
          </w:p>
          <w:p w14:paraId="5C9EF9DF" w14:textId="77777777" w:rsidR="00756238" w:rsidRDefault="00E329D3">
            <w:pPr>
              <w:spacing w:line="560" w:lineRule="exact"/>
              <w:rPr>
                <w:rFonts w:ascii="宋体" w:hAnsi="宋体"/>
                <w:color w:val="000000" w:themeColor="text1"/>
                <w:sz w:val="24"/>
              </w:rPr>
            </w:pPr>
            <w:r>
              <w:rPr>
                <w:rFonts w:ascii="宋体" w:hAnsi="宋体" w:hint="eastAsia"/>
                <w:color w:val="000000" w:themeColor="text1"/>
                <w:sz w:val="24"/>
              </w:rPr>
              <w:t>银行账号：</w:t>
            </w:r>
          </w:p>
          <w:p w14:paraId="59E4B594" w14:textId="77777777" w:rsidR="00756238" w:rsidRDefault="00E329D3">
            <w:pPr>
              <w:spacing w:line="560" w:lineRule="exact"/>
              <w:rPr>
                <w:rFonts w:ascii="宋体" w:hAnsi="宋体"/>
                <w:color w:val="000000" w:themeColor="text1"/>
                <w:sz w:val="24"/>
              </w:rPr>
            </w:pPr>
            <w:r>
              <w:rPr>
                <w:rFonts w:ascii="宋体" w:hAnsi="宋体" w:hint="eastAsia"/>
                <w:color w:val="000000" w:themeColor="text1"/>
                <w:sz w:val="24"/>
              </w:rPr>
              <w:t>纳税人识别号：</w:t>
            </w:r>
          </w:p>
        </w:tc>
      </w:tr>
    </w:tbl>
    <w:p w14:paraId="2598D746" w14:textId="77777777" w:rsidR="00756238" w:rsidRDefault="00E329D3">
      <w:pPr>
        <w:spacing w:line="560" w:lineRule="exact"/>
        <w:ind w:firstLineChars="1900" w:firstLine="4560"/>
        <w:rPr>
          <w:rFonts w:ascii="方正仿宋_GBK" w:eastAsia="方正仿宋_GBK" w:hAnsi="方正仿宋_GBK" w:cs="方正仿宋_GBK"/>
          <w:color w:val="000000" w:themeColor="text1"/>
          <w:szCs w:val="28"/>
        </w:rPr>
      </w:pPr>
      <w:r>
        <w:rPr>
          <w:rFonts w:ascii="宋体" w:hAnsi="宋体" w:hint="eastAsia"/>
          <w:color w:val="000000" w:themeColor="text1"/>
          <w:sz w:val="24"/>
        </w:rPr>
        <w:t>签约时间：       年    月    日</w:t>
      </w:r>
    </w:p>
    <w:p w14:paraId="7387514C" w14:textId="77777777" w:rsidR="00756238" w:rsidRDefault="00756238">
      <w:pPr>
        <w:spacing w:line="400" w:lineRule="exact"/>
        <w:ind w:firstLineChars="200" w:firstLine="602"/>
        <w:jc w:val="center"/>
        <w:rPr>
          <w:rFonts w:ascii="宋体" w:hAnsi="宋体"/>
          <w:b/>
          <w:color w:val="000000" w:themeColor="text1"/>
          <w:sz w:val="30"/>
          <w:szCs w:val="30"/>
        </w:rPr>
      </w:pPr>
    </w:p>
    <w:p w14:paraId="2946CBA5" w14:textId="77777777" w:rsidR="00756238" w:rsidRDefault="00756238">
      <w:pPr>
        <w:pStyle w:val="a0"/>
        <w:rPr>
          <w:rFonts w:ascii="宋体" w:hAnsi="宋体"/>
          <w:b/>
          <w:color w:val="000000" w:themeColor="text1"/>
          <w:sz w:val="30"/>
          <w:szCs w:val="30"/>
        </w:rPr>
      </w:pPr>
    </w:p>
    <w:p w14:paraId="1BFF364F" w14:textId="77777777" w:rsidR="00756238" w:rsidRDefault="00756238">
      <w:pPr>
        <w:rPr>
          <w:rFonts w:ascii="宋体" w:hAnsi="宋体"/>
          <w:b/>
          <w:color w:val="000000" w:themeColor="text1"/>
          <w:sz w:val="30"/>
          <w:szCs w:val="30"/>
        </w:rPr>
      </w:pPr>
    </w:p>
    <w:p w14:paraId="28D34579" w14:textId="77777777" w:rsidR="00756238" w:rsidRDefault="00756238">
      <w:pPr>
        <w:pStyle w:val="a0"/>
        <w:rPr>
          <w:rFonts w:ascii="宋体" w:hAnsi="宋体"/>
          <w:b/>
          <w:color w:val="000000" w:themeColor="text1"/>
          <w:sz w:val="30"/>
          <w:szCs w:val="30"/>
        </w:rPr>
      </w:pPr>
    </w:p>
    <w:p w14:paraId="4C1D0574" w14:textId="77777777" w:rsidR="00756238" w:rsidRDefault="00756238">
      <w:pPr>
        <w:rPr>
          <w:rFonts w:ascii="宋体" w:hAnsi="宋体"/>
          <w:b/>
          <w:color w:val="000000" w:themeColor="text1"/>
          <w:sz w:val="30"/>
          <w:szCs w:val="30"/>
        </w:rPr>
      </w:pPr>
    </w:p>
    <w:p w14:paraId="10670C75" w14:textId="77777777" w:rsidR="00756238" w:rsidRDefault="00756238">
      <w:pPr>
        <w:pStyle w:val="a0"/>
        <w:rPr>
          <w:color w:val="000000" w:themeColor="text1"/>
        </w:rPr>
      </w:pPr>
    </w:p>
    <w:p w14:paraId="5C55ABC2" w14:textId="77777777" w:rsidR="00756238" w:rsidRDefault="00756238">
      <w:pPr>
        <w:rPr>
          <w:color w:val="000000" w:themeColor="text1"/>
        </w:rPr>
      </w:pPr>
    </w:p>
    <w:p w14:paraId="5DAB27B6" w14:textId="77777777" w:rsidR="00756238" w:rsidRDefault="00756238">
      <w:pPr>
        <w:pStyle w:val="a0"/>
        <w:rPr>
          <w:rFonts w:ascii="宋体" w:hAnsi="宋体"/>
          <w:b/>
          <w:color w:val="000000" w:themeColor="text1"/>
          <w:sz w:val="30"/>
          <w:szCs w:val="30"/>
        </w:rPr>
      </w:pPr>
    </w:p>
    <w:p w14:paraId="0A1F6316" w14:textId="77777777" w:rsidR="00756238" w:rsidRDefault="00756238">
      <w:pPr>
        <w:rPr>
          <w:color w:val="000000" w:themeColor="text1"/>
        </w:rPr>
      </w:pPr>
    </w:p>
    <w:p w14:paraId="71290108" w14:textId="77777777" w:rsidR="00756238" w:rsidRDefault="00756238">
      <w:pPr>
        <w:pStyle w:val="a0"/>
        <w:rPr>
          <w:color w:val="000000" w:themeColor="text1"/>
        </w:rPr>
      </w:pPr>
    </w:p>
    <w:p w14:paraId="4D197908" w14:textId="77777777" w:rsidR="00756238" w:rsidRDefault="00756238">
      <w:pPr>
        <w:rPr>
          <w:color w:val="000000" w:themeColor="text1"/>
        </w:rPr>
      </w:pPr>
    </w:p>
    <w:p w14:paraId="6544FBC0" w14:textId="77777777" w:rsidR="00756238" w:rsidRDefault="00E329D3">
      <w:pP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附件：</w:t>
      </w:r>
    </w:p>
    <w:tbl>
      <w:tblPr>
        <w:tblW w:w="10712" w:type="dxa"/>
        <w:tblInd w:w="-601" w:type="dxa"/>
        <w:tblLayout w:type="fixed"/>
        <w:tblCellMar>
          <w:left w:w="0" w:type="dxa"/>
          <w:right w:w="0" w:type="dxa"/>
        </w:tblCellMar>
        <w:tblLook w:val="04A0" w:firstRow="1" w:lastRow="0" w:firstColumn="1" w:lastColumn="0" w:noHBand="0" w:noVBand="1"/>
      </w:tblPr>
      <w:tblGrid>
        <w:gridCol w:w="10712"/>
      </w:tblGrid>
      <w:tr w:rsidR="00756238" w14:paraId="74CC92A1" w14:textId="77777777">
        <w:trPr>
          <w:trHeight w:val="690"/>
        </w:trPr>
        <w:tc>
          <w:tcPr>
            <w:tcW w:w="10712" w:type="dxa"/>
            <w:tcBorders>
              <w:top w:val="nil"/>
              <w:left w:val="nil"/>
              <w:bottom w:val="nil"/>
              <w:right w:val="nil"/>
            </w:tcBorders>
            <w:shd w:val="clear" w:color="auto" w:fill="auto"/>
            <w:noWrap/>
            <w:tcMar>
              <w:top w:w="15" w:type="dxa"/>
              <w:left w:w="15" w:type="dxa"/>
              <w:bottom w:w="0" w:type="dxa"/>
              <w:right w:w="15" w:type="dxa"/>
            </w:tcMar>
            <w:vAlign w:val="center"/>
          </w:tcPr>
          <w:tbl>
            <w:tblPr>
              <w:tblW w:w="9540" w:type="dxa"/>
              <w:tblLayout w:type="fixed"/>
              <w:tblLook w:val="04A0" w:firstRow="1" w:lastRow="0" w:firstColumn="1" w:lastColumn="0" w:noHBand="0" w:noVBand="1"/>
            </w:tblPr>
            <w:tblGrid>
              <w:gridCol w:w="300"/>
              <w:gridCol w:w="720"/>
              <w:gridCol w:w="460"/>
              <w:gridCol w:w="540"/>
              <w:gridCol w:w="843"/>
              <w:gridCol w:w="537"/>
              <w:gridCol w:w="30"/>
              <w:gridCol w:w="1650"/>
              <w:gridCol w:w="1480"/>
              <w:gridCol w:w="480"/>
              <w:gridCol w:w="620"/>
              <w:gridCol w:w="600"/>
              <w:gridCol w:w="600"/>
              <w:gridCol w:w="680"/>
            </w:tblGrid>
            <w:tr w:rsidR="00756238" w14:paraId="16776C1D" w14:textId="77777777">
              <w:trPr>
                <w:trHeight w:val="435"/>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tcPr>
                <w:p w14:paraId="227AD868" w14:textId="77777777" w:rsidR="00756238" w:rsidRDefault="00E329D3">
                  <w:pPr>
                    <w:jc w:val="center"/>
                    <w:rPr>
                      <w:rFonts w:ascii="仿宋" w:eastAsia="仿宋" w:hAnsi="仿宋" w:cs="宋体"/>
                      <w:b/>
                      <w:bCs/>
                      <w:color w:val="000000" w:themeColor="text1"/>
                      <w:kern w:val="0"/>
                      <w:sz w:val="16"/>
                      <w:szCs w:val="16"/>
                    </w:rPr>
                  </w:pPr>
                  <w:bookmarkStart w:id="52" w:name="RANGE!A1:M34"/>
                  <w:r>
                    <w:rPr>
                      <w:rFonts w:ascii="仿宋" w:eastAsia="仿宋" w:hAnsi="仿宋" w:cs="宋体" w:hint="eastAsia"/>
                      <w:b/>
                      <w:bCs/>
                      <w:color w:val="000000" w:themeColor="text1"/>
                      <w:kern w:val="0"/>
                      <w:sz w:val="16"/>
                      <w:szCs w:val="16"/>
                    </w:rPr>
                    <w:t>一</w:t>
                  </w:r>
                  <w:bookmarkEnd w:id="52"/>
                </w:p>
              </w:tc>
              <w:tc>
                <w:tcPr>
                  <w:tcW w:w="9240" w:type="dxa"/>
                  <w:gridSpan w:val="13"/>
                  <w:tcBorders>
                    <w:top w:val="single" w:sz="4" w:space="0" w:color="auto"/>
                    <w:left w:val="nil"/>
                    <w:bottom w:val="single" w:sz="4" w:space="0" w:color="auto"/>
                    <w:right w:val="single" w:sz="4" w:space="0" w:color="000000"/>
                  </w:tcBorders>
                  <w:shd w:val="clear" w:color="auto" w:fill="auto"/>
                  <w:vAlign w:val="center"/>
                </w:tcPr>
                <w:p w14:paraId="5DCCD796" w14:textId="77777777" w:rsidR="00756238" w:rsidRDefault="00E329D3">
                  <w:pP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204实验室设备穿</w:t>
                  </w:r>
                  <w:r>
                    <w:rPr>
                      <w:rFonts w:ascii="仿宋" w:eastAsia="仿宋" w:hAnsi="仿宋" w:cs="宋体" w:hint="eastAsia"/>
                      <w:b/>
                      <w:bCs/>
                      <w:color w:val="FF0000"/>
                      <w:kern w:val="0"/>
                      <w:sz w:val="16"/>
                      <w:szCs w:val="16"/>
                    </w:rPr>
                    <w:t>线</w:t>
                  </w:r>
                  <w:r>
                    <w:rPr>
                      <w:rFonts w:ascii="仿宋" w:eastAsia="仿宋" w:hAnsi="仿宋" w:cs="宋体" w:hint="eastAsia"/>
                      <w:b/>
                      <w:bCs/>
                      <w:color w:val="000000" w:themeColor="text1"/>
                      <w:kern w:val="0"/>
                      <w:sz w:val="16"/>
                      <w:szCs w:val="16"/>
                    </w:rPr>
                    <w:t>（甲供3DFB线5根，单根约100m）</w:t>
                  </w:r>
                </w:p>
              </w:tc>
            </w:tr>
            <w:tr w:rsidR="00756238" w14:paraId="3EEB4939" w14:textId="77777777">
              <w:trPr>
                <w:trHeight w:val="435"/>
              </w:trPr>
              <w:tc>
                <w:tcPr>
                  <w:tcW w:w="300" w:type="dxa"/>
                  <w:tcBorders>
                    <w:top w:val="nil"/>
                    <w:left w:val="single" w:sz="4" w:space="0" w:color="auto"/>
                    <w:bottom w:val="single" w:sz="4" w:space="0" w:color="auto"/>
                    <w:right w:val="single" w:sz="4" w:space="0" w:color="auto"/>
                  </w:tcBorders>
                  <w:shd w:val="clear" w:color="auto" w:fill="auto"/>
                  <w:vAlign w:val="center"/>
                </w:tcPr>
                <w:p w14:paraId="7E7B471C"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序号</w:t>
                  </w:r>
                </w:p>
              </w:tc>
              <w:tc>
                <w:tcPr>
                  <w:tcW w:w="720" w:type="dxa"/>
                  <w:tcBorders>
                    <w:top w:val="nil"/>
                    <w:left w:val="nil"/>
                    <w:bottom w:val="single" w:sz="4" w:space="0" w:color="auto"/>
                    <w:right w:val="single" w:sz="4" w:space="0" w:color="auto"/>
                  </w:tcBorders>
                  <w:shd w:val="clear" w:color="auto" w:fill="auto"/>
                  <w:vAlign w:val="center"/>
                </w:tcPr>
                <w:p w14:paraId="5A63EE50"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工种名称</w:t>
                  </w:r>
                </w:p>
              </w:tc>
              <w:tc>
                <w:tcPr>
                  <w:tcW w:w="460" w:type="dxa"/>
                  <w:tcBorders>
                    <w:top w:val="nil"/>
                    <w:left w:val="nil"/>
                    <w:bottom w:val="single" w:sz="4" w:space="0" w:color="auto"/>
                    <w:right w:val="single" w:sz="4" w:space="0" w:color="auto"/>
                  </w:tcBorders>
                  <w:shd w:val="clear" w:color="auto" w:fill="auto"/>
                  <w:vAlign w:val="center"/>
                </w:tcPr>
                <w:p w14:paraId="46BA57B1"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单位</w:t>
                  </w:r>
                </w:p>
              </w:tc>
              <w:tc>
                <w:tcPr>
                  <w:tcW w:w="540" w:type="dxa"/>
                  <w:tcBorders>
                    <w:top w:val="nil"/>
                    <w:left w:val="nil"/>
                    <w:bottom w:val="single" w:sz="4" w:space="0" w:color="auto"/>
                    <w:right w:val="single" w:sz="4" w:space="0" w:color="auto"/>
                  </w:tcBorders>
                  <w:shd w:val="clear" w:color="auto" w:fill="auto"/>
                  <w:vAlign w:val="center"/>
                </w:tcPr>
                <w:p w14:paraId="75C2F8F7"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数量</w:t>
                  </w:r>
                </w:p>
              </w:tc>
              <w:tc>
                <w:tcPr>
                  <w:tcW w:w="843" w:type="dxa"/>
                  <w:tcBorders>
                    <w:top w:val="nil"/>
                    <w:left w:val="nil"/>
                    <w:bottom w:val="single" w:sz="4" w:space="0" w:color="auto"/>
                    <w:right w:val="single" w:sz="4" w:space="0" w:color="auto"/>
                  </w:tcBorders>
                  <w:shd w:val="clear" w:color="auto" w:fill="auto"/>
                  <w:vAlign w:val="center"/>
                </w:tcPr>
                <w:p w14:paraId="53D60980"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单价（元）</w:t>
                  </w:r>
                </w:p>
              </w:tc>
              <w:tc>
                <w:tcPr>
                  <w:tcW w:w="567" w:type="dxa"/>
                  <w:gridSpan w:val="2"/>
                  <w:tcBorders>
                    <w:top w:val="nil"/>
                    <w:left w:val="nil"/>
                    <w:bottom w:val="single" w:sz="4" w:space="0" w:color="auto"/>
                    <w:right w:val="single" w:sz="4" w:space="0" w:color="auto"/>
                  </w:tcBorders>
                  <w:shd w:val="clear" w:color="auto" w:fill="auto"/>
                  <w:vAlign w:val="center"/>
                </w:tcPr>
                <w:p w14:paraId="5537516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合价（元）</w:t>
                  </w:r>
                </w:p>
              </w:tc>
              <w:tc>
                <w:tcPr>
                  <w:tcW w:w="1650" w:type="dxa"/>
                  <w:tcBorders>
                    <w:top w:val="nil"/>
                    <w:left w:val="nil"/>
                    <w:bottom w:val="single" w:sz="4" w:space="0" w:color="auto"/>
                    <w:right w:val="single" w:sz="4" w:space="0" w:color="auto"/>
                  </w:tcBorders>
                  <w:shd w:val="clear" w:color="auto" w:fill="auto"/>
                  <w:vAlign w:val="center"/>
                </w:tcPr>
                <w:p w14:paraId="463A0D4B"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备注</w:t>
                  </w:r>
                </w:p>
              </w:tc>
              <w:tc>
                <w:tcPr>
                  <w:tcW w:w="1480" w:type="dxa"/>
                  <w:tcBorders>
                    <w:top w:val="nil"/>
                    <w:left w:val="nil"/>
                    <w:bottom w:val="single" w:sz="4" w:space="0" w:color="auto"/>
                    <w:right w:val="single" w:sz="4" w:space="0" w:color="auto"/>
                  </w:tcBorders>
                  <w:shd w:val="clear" w:color="auto" w:fill="auto"/>
                  <w:vAlign w:val="center"/>
                </w:tcPr>
                <w:p w14:paraId="3C1CD747"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材料名称</w:t>
                  </w:r>
                </w:p>
              </w:tc>
              <w:tc>
                <w:tcPr>
                  <w:tcW w:w="480" w:type="dxa"/>
                  <w:tcBorders>
                    <w:top w:val="nil"/>
                    <w:left w:val="nil"/>
                    <w:bottom w:val="single" w:sz="4" w:space="0" w:color="auto"/>
                    <w:right w:val="single" w:sz="4" w:space="0" w:color="auto"/>
                  </w:tcBorders>
                  <w:shd w:val="clear" w:color="auto" w:fill="auto"/>
                  <w:vAlign w:val="center"/>
                </w:tcPr>
                <w:p w14:paraId="397BA140"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单位</w:t>
                  </w:r>
                </w:p>
              </w:tc>
              <w:tc>
                <w:tcPr>
                  <w:tcW w:w="620" w:type="dxa"/>
                  <w:tcBorders>
                    <w:top w:val="nil"/>
                    <w:left w:val="nil"/>
                    <w:bottom w:val="single" w:sz="4" w:space="0" w:color="auto"/>
                    <w:right w:val="single" w:sz="4" w:space="0" w:color="auto"/>
                  </w:tcBorders>
                  <w:shd w:val="clear" w:color="auto" w:fill="auto"/>
                  <w:vAlign w:val="center"/>
                </w:tcPr>
                <w:p w14:paraId="56E5E1A6"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数量</w:t>
                  </w:r>
                </w:p>
              </w:tc>
              <w:tc>
                <w:tcPr>
                  <w:tcW w:w="600" w:type="dxa"/>
                  <w:tcBorders>
                    <w:top w:val="nil"/>
                    <w:left w:val="nil"/>
                    <w:bottom w:val="single" w:sz="4" w:space="0" w:color="auto"/>
                    <w:right w:val="single" w:sz="4" w:space="0" w:color="auto"/>
                  </w:tcBorders>
                  <w:shd w:val="clear" w:color="auto" w:fill="auto"/>
                  <w:vAlign w:val="center"/>
                </w:tcPr>
                <w:p w14:paraId="4C0E8F7F"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单价（元）</w:t>
                  </w:r>
                </w:p>
              </w:tc>
              <w:tc>
                <w:tcPr>
                  <w:tcW w:w="600" w:type="dxa"/>
                  <w:tcBorders>
                    <w:top w:val="nil"/>
                    <w:left w:val="nil"/>
                    <w:bottom w:val="single" w:sz="4" w:space="0" w:color="auto"/>
                    <w:right w:val="single" w:sz="4" w:space="0" w:color="auto"/>
                  </w:tcBorders>
                  <w:shd w:val="clear" w:color="auto" w:fill="auto"/>
                  <w:vAlign w:val="center"/>
                </w:tcPr>
                <w:p w14:paraId="65A3CE15"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合价（元）</w:t>
                  </w:r>
                </w:p>
              </w:tc>
              <w:tc>
                <w:tcPr>
                  <w:tcW w:w="680" w:type="dxa"/>
                  <w:tcBorders>
                    <w:top w:val="nil"/>
                    <w:left w:val="nil"/>
                    <w:bottom w:val="single" w:sz="4" w:space="0" w:color="auto"/>
                    <w:right w:val="single" w:sz="4" w:space="0" w:color="auto"/>
                  </w:tcBorders>
                  <w:shd w:val="clear" w:color="auto" w:fill="auto"/>
                  <w:vAlign w:val="center"/>
                </w:tcPr>
                <w:p w14:paraId="5825D864"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备注</w:t>
                  </w:r>
                </w:p>
              </w:tc>
            </w:tr>
            <w:tr w:rsidR="00756238" w14:paraId="6B77C6B1" w14:textId="77777777">
              <w:trPr>
                <w:trHeight w:val="435"/>
              </w:trPr>
              <w:tc>
                <w:tcPr>
                  <w:tcW w:w="300" w:type="dxa"/>
                  <w:tcBorders>
                    <w:top w:val="nil"/>
                    <w:left w:val="single" w:sz="4" w:space="0" w:color="auto"/>
                    <w:bottom w:val="single" w:sz="4" w:space="0" w:color="auto"/>
                    <w:right w:val="single" w:sz="4" w:space="0" w:color="auto"/>
                  </w:tcBorders>
                  <w:shd w:val="clear" w:color="auto" w:fill="auto"/>
                  <w:vAlign w:val="center"/>
                </w:tcPr>
                <w:p w14:paraId="6364E1D4"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30385EDA"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电工</w:t>
                  </w:r>
                </w:p>
              </w:tc>
              <w:tc>
                <w:tcPr>
                  <w:tcW w:w="460" w:type="dxa"/>
                  <w:tcBorders>
                    <w:top w:val="nil"/>
                    <w:left w:val="nil"/>
                    <w:bottom w:val="single" w:sz="4" w:space="0" w:color="auto"/>
                    <w:right w:val="single" w:sz="4" w:space="0" w:color="auto"/>
                  </w:tcBorders>
                  <w:shd w:val="clear" w:color="auto" w:fill="auto"/>
                  <w:vAlign w:val="center"/>
                </w:tcPr>
                <w:p w14:paraId="7D9BAD0E"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工日</w:t>
                  </w:r>
                </w:p>
              </w:tc>
              <w:tc>
                <w:tcPr>
                  <w:tcW w:w="540" w:type="dxa"/>
                  <w:tcBorders>
                    <w:top w:val="nil"/>
                    <w:left w:val="nil"/>
                    <w:bottom w:val="single" w:sz="4" w:space="0" w:color="auto"/>
                    <w:right w:val="single" w:sz="4" w:space="0" w:color="auto"/>
                  </w:tcBorders>
                  <w:shd w:val="clear" w:color="auto" w:fill="auto"/>
                  <w:vAlign w:val="center"/>
                </w:tcPr>
                <w:p w14:paraId="584AE673"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4.00 </w:t>
                  </w:r>
                </w:p>
              </w:tc>
              <w:tc>
                <w:tcPr>
                  <w:tcW w:w="843" w:type="dxa"/>
                  <w:tcBorders>
                    <w:top w:val="nil"/>
                    <w:left w:val="nil"/>
                    <w:bottom w:val="single" w:sz="4" w:space="0" w:color="auto"/>
                    <w:right w:val="single" w:sz="4" w:space="0" w:color="auto"/>
                  </w:tcBorders>
                  <w:shd w:val="clear" w:color="auto" w:fill="auto"/>
                  <w:vAlign w:val="center"/>
                </w:tcPr>
                <w:p w14:paraId="4C77A710" w14:textId="77777777" w:rsidR="00756238" w:rsidRDefault="00756238">
                  <w:pPr>
                    <w:jc w:val="center"/>
                    <w:rPr>
                      <w:rFonts w:ascii="仿宋" w:eastAsia="仿宋" w:hAnsi="仿宋" w:cs="宋体"/>
                      <w:color w:val="000000" w:themeColor="text1"/>
                      <w:kern w:val="0"/>
                      <w:sz w:val="16"/>
                      <w:szCs w:val="16"/>
                    </w:rPr>
                  </w:pPr>
                </w:p>
              </w:tc>
              <w:tc>
                <w:tcPr>
                  <w:tcW w:w="537" w:type="dxa"/>
                  <w:tcBorders>
                    <w:top w:val="nil"/>
                    <w:left w:val="nil"/>
                    <w:bottom w:val="single" w:sz="4" w:space="0" w:color="auto"/>
                    <w:right w:val="single" w:sz="4" w:space="0" w:color="auto"/>
                  </w:tcBorders>
                  <w:shd w:val="clear" w:color="auto" w:fill="auto"/>
                  <w:vAlign w:val="center"/>
                </w:tcPr>
                <w:p w14:paraId="2550F020" w14:textId="77777777" w:rsidR="00756238" w:rsidRDefault="00756238">
                  <w:pPr>
                    <w:jc w:val="center"/>
                    <w:rPr>
                      <w:rFonts w:ascii="仿宋" w:eastAsia="仿宋" w:hAnsi="仿宋" w:cs="宋体"/>
                      <w:color w:val="000000" w:themeColor="text1"/>
                      <w:kern w:val="0"/>
                      <w:sz w:val="16"/>
                      <w:szCs w:val="16"/>
                    </w:rPr>
                  </w:pPr>
                </w:p>
              </w:tc>
              <w:tc>
                <w:tcPr>
                  <w:tcW w:w="1680" w:type="dxa"/>
                  <w:gridSpan w:val="2"/>
                  <w:tcBorders>
                    <w:top w:val="nil"/>
                    <w:left w:val="nil"/>
                    <w:bottom w:val="single" w:sz="4" w:space="0" w:color="auto"/>
                    <w:right w:val="single" w:sz="4" w:space="0" w:color="auto"/>
                  </w:tcBorders>
                  <w:shd w:val="clear" w:color="auto" w:fill="auto"/>
                  <w:vAlign w:val="center"/>
                </w:tcPr>
                <w:p w14:paraId="2D18B0E7"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穿线（弱电井 -过道-房间）</w:t>
                  </w:r>
                </w:p>
              </w:tc>
              <w:tc>
                <w:tcPr>
                  <w:tcW w:w="1480" w:type="dxa"/>
                  <w:tcBorders>
                    <w:top w:val="nil"/>
                    <w:left w:val="nil"/>
                    <w:bottom w:val="single" w:sz="4" w:space="0" w:color="auto"/>
                    <w:right w:val="single" w:sz="4" w:space="0" w:color="auto"/>
                  </w:tcBorders>
                  <w:shd w:val="clear" w:color="auto" w:fill="auto"/>
                  <w:vAlign w:val="center"/>
                </w:tcPr>
                <w:p w14:paraId="27474704"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PVC-DN32线管</w:t>
                  </w:r>
                </w:p>
              </w:tc>
              <w:tc>
                <w:tcPr>
                  <w:tcW w:w="480" w:type="dxa"/>
                  <w:tcBorders>
                    <w:top w:val="nil"/>
                    <w:left w:val="nil"/>
                    <w:bottom w:val="single" w:sz="4" w:space="0" w:color="auto"/>
                    <w:right w:val="single" w:sz="4" w:space="0" w:color="auto"/>
                  </w:tcBorders>
                  <w:shd w:val="clear" w:color="auto" w:fill="auto"/>
                  <w:vAlign w:val="center"/>
                </w:tcPr>
                <w:p w14:paraId="747C27A9"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根</w:t>
                  </w:r>
                </w:p>
              </w:tc>
              <w:tc>
                <w:tcPr>
                  <w:tcW w:w="620" w:type="dxa"/>
                  <w:tcBorders>
                    <w:top w:val="nil"/>
                    <w:left w:val="nil"/>
                    <w:bottom w:val="single" w:sz="4" w:space="0" w:color="auto"/>
                    <w:right w:val="single" w:sz="4" w:space="0" w:color="auto"/>
                  </w:tcBorders>
                  <w:shd w:val="clear" w:color="auto" w:fill="auto"/>
                  <w:vAlign w:val="center"/>
                </w:tcPr>
                <w:p w14:paraId="5A0A7BF9"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30.00 </w:t>
                  </w:r>
                </w:p>
              </w:tc>
              <w:tc>
                <w:tcPr>
                  <w:tcW w:w="600" w:type="dxa"/>
                  <w:tcBorders>
                    <w:top w:val="nil"/>
                    <w:left w:val="nil"/>
                    <w:bottom w:val="single" w:sz="4" w:space="0" w:color="auto"/>
                    <w:right w:val="single" w:sz="4" w:space="0" w:color="auto"/>
                  </w:tcBorders>
                  <w:shd w:val="clear" w:color="auto" w:fill="auto"/>
                  <w:vAlign w:val="center"/>
                </w:tcPr>
                <w:p w14:paraId="5F42E9C7"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00" w:type="dxa"/>
                  <w:tcBorders>
                    <w:top w:val="nil"/>
                    <w:left w:val="nil"/>
                    <w:bottom w:val="single" w:sz="4" w:space="0" w:color="auto"/>
                    <w:right w:val="single" w:sz="4" w:space="0" w:color="auto"/>
                  </w:tcBorders>
                  <w:shd w:val="clear" w:color="auto" w:fill="auto"/>
                  <w:vAlign w:val="center"/>
                </w:tcPr>
                <w:p w14:paraId="250F6DD5"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5BF5457D"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r>
            <w:tr w:rsidR="00756238" w14:paraId="2FDC02C1" w14:textId="77777777">
              <w:trPr>
                <w:trHeight w:val="435"/>
              </w:trPr>
              <w:tc>
                <w:tcPr>
                  <w:tcW w:w="300" w:type="dxa"/>
                  <w:tcBorders>
                    <w:top w:val="nil"/>
                    <w:left w:val="single" w:sz="4" w:space="0" w:color="auto"/>
                    <w:bottom w:val="single" w:sz="4" w:space="0" w:color="auto"/>
                    <w:right w:val="single" w:sz="4" w:space="0" w:color="auto"/>
                  </w:tcBorders>
                  <w:shd w:val="clear" w:color="auto" w:fill="auto"/>
                  <w:vAlign w:val="center"/>
                </w:tcPr>
                <w:p w14:paraId="6D0E5EEC"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2</w:t>
                  </w:r>
                </w:p>
              </w:tc>
              <w:tc>
                <w:tcPr>
                  <w:tcW w:w="720" w:type="dxa"/>
                  <w:tcBorders>
                    <w:top w:val="nil"/>
                    <w:left w:val="nil"/>
                    <w:bottom w:val="single" w:sz="4" w:space="0" w:color="auto"/>
                    <w:right w:val="single" w:sz="4" w:space="0" w:color="auto"/>
                  </w:tcBorders>
                  <w:shd w:val="clear" w:color="auto" w:fill="auto"/>
                  <w:vAlign w:val="center"/>
                </w:tcPr>
                <w:p w14:paraId="5B5C6FDB"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木工</w:t>
                  </w:r>
                </w:p>
              </w:tc>
              <w:tc>
                <w:tcPr>
                  <w:tcW w:w="460" w:type="dxa"/>
                  <w:tcBorders>
                    <w:top w:val="nil"/>
                    <w:left w:val="nil"/>
                    <w:bottom w:val="single" w:sz="4" w:space="0" w:color="auto"/>
                    <w:right w:val="single" w:sz="4" w:space="0" w:color="auto"/>
                  </w:tcBorders>
                  <w:shd w:val="clear" w:color="auto" w:fill="auto"/>
                  <w:vAlign w:val="center"/>
                </w:tcPr>
                <w:p w14:paraId="043C0299"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工日</w:t>
                  </w:r>
                </w:p>
              </w:tc>
              <w:tc>
                <w:tcPr>
                  <w:tcW w:w="540" w:type="dxa"/>
                  <w:tcBorders>
                    <w:top w:val="nil"/>
                    <w:left w:val="nil"/>
                    <w:bottom w:val="single" w:sz="4" w:space="0" w:color="auto"/>
                    <w:right w:val="single" w:sz="4" w:space="0" w:color="auto"/>
                  </w:tcBorders>
                  <w:shd w:val="clear" w:color="auto" w:fill="auto"/>
                  <w:vAlign w:val="center"/>
                </w:tcPr>
                <w:p w14:paraId="0D3C597D"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1.00 </w:t>
                  </w:r>
                </w:p>
              </w:tc>
              <w:tc>
                <w:tcPr>
                  <w:tcW w:w="843" w:type="dxa"/>
                  <w:tcBorders>
                    <w:top w:val="nil"/>
                    <w:left w:val="nil"/>
                    <w:bottom w:val="single" w:sz="4" w:space="0" w:color="auto"/>
                    <w:right w:val="single" w:sz="4" w:space="0" w:color="auto"/>
                  </w:tcBorders>
                  <w:shd w:val="clear" w:color="auto" w:fill="auto"/>
                  <w:vAlign w:val="center"/>
                </w:tcPr>
                <w:p w14:paraId="5F41C2D6" w14:textId="77777777" w:rsidR="00756238" w:rsidRDefault="00756238">
                  <w:pPr>
                    <w:jc w:val="center"/>
                    <w:rPr>
                      <w:rFonts w:ascii="仿宋" w:eastAsia="仿宋" w:hAnsi="仿宋" w:cs="宋体"/>
                      <w:color w:val="000000" w:themeColor="text1"/>
                      <w:kern w:val="0"/>
                      <w:sz w:val="16"/>
                      <w:szCs w:val="16"/>
                    </w:rPr>
                  </w:pPr>
                </w:p>
              </w:tc>
              <w:tc>
                <w:tcPr>
                  <w:tcW w:w="537" w:type="dxa"/>
                  <w:tcBorders>
                    <w:top w:val="nil"/>
                    <w:left w:val="nil"/>
                    <w:bottom w:val="single" w:sz="4" w:space="0" w:color="auto"/>
                    <w:right w:val="single" w:sz="4" w:space="0" w:color="auto"/>
                  </w:tcBorders>
                  <w:shd w:val="clear" w:color="auto" w:fill="auto"/>
                  <w:vAlign w:val="center"/>
                </w:tcPr>
                <w:p w14:paraId="78DC6EF2" w14:textId="77777777" w:rsidR="00756238" w:rsidRDefault="00756238">
                  <w:pPr>
                    <w:jc w:val="center"/>
                    <w:rPr>
                      <w:rFonts w:ascii="仿宋" w:eastAsia="仿宋" w:hAnsi="仿宋" w:cs="宋体"/>
                      <w:color w:val="000000" w:themeColor="text1"/>
                      <w:kern w:val="0"/>
                      <w:sz w:val="16"/>
                      <w:szCs w:val="16"/>
                    </w:rPr>
                  </w:pPr>
                </w:p>
              </w:tc>
              <w:tc>
                <w:tcPr>
                  <w:tcW w:w="1680" w:type="dxa"/>
                  <w:gridSpan w:val="2"/>
                  <w:tcBorders>
                    <w:top w:val="nil"/>
                    <w:left w:val="nil"/>
                    <w:bottom w:val="single" w:sz="4" w:space="0" w:color="auto"/>
                    <w:right w:val="single" w:sz="4" w:space="0" w:color="auto"/>
                  </w:tcBorders>
                  <w:shd w:val="clear" w:color="auto" w:fill="auto"/>
                  <w:vAlign w:val="center"/>
                </w:tcPr>
                <w:p w14:paraId="3B9926A3"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拆除吊顶及安装检修孔</w:t>
                  </w:r>
                </w:p>
              </w:tc>
              <w:tc>
                <w:tcPr>
                  <w:tcW w:w="1480" w:type="dxa"/>
                  <w:tcBorders>
                    <w:top w:val="nil"/>
                    <w:left w:val="nil"/>
                    <w:bottom w:val="single" w:sz="4" w:space="0" w:color="auto"/>
                    <w:right w:val="single" w:sz="4" w:space="0" w:color="auto"/>
                  </w:tcBorders>
                  <w:shd w:val="clear" w:color="auto" w:fill="auto"/>
                  <w:vAlign w:val="center"/>
                </w:tcPr>
                <w:p w14:paraId="7D6C0444"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PVC-DN32接头</w:t>
                  </w:r>
                </w:p>
              </w:tc>
              <w:tc>
                <w:tcPr>
                  <w:tcW w:w="480" w:type="dxa"/>
                  <w:tcBorders>
                    <w:top w:val="nil"/>
                    <w:left w:val="nil"/>
                    <w:bottom w:val="single" w:sz="4" w:space="0" w:color="auto"/>
                    <w:right w:val="single" w:sz="4" w:space="0" w:color="auto"/>
                  </w:tcBorders>
                  <w:shd w:val="clear" w:color="auto" w:fill="auto"/>
                  <w:vAlign w:val="center"/>
                </w:tcPr>
                <w:p w14:paraId="33ECA8BA"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个</w:t>
                  </w:r>
                </w:p>
              </w:tc>
              <w:tc>
                <w:tcPr>
                  <w:tcW w:w="620" w:type="dxa"/>
                  <w:tcBorders>
                    <w:top w:val="nil"/>
                    <w:left w:val="nil"/>
                    <w:bottom w:val="single" w:sz="4" w:space="0" w:color="auto"/>
                    <w:right w:val="single" w:sz="4" w:space="0" w:color="auto"/>
                  </w:tcBorders>
                  <w:shd w:val="clear" w:color="auto" w:fill="auto"/>
                  <w:vAlign w:val="center"/>
                </w:tcPr>
                <w:p w14:paraId="1911C383"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36.00 </w:t>
                  </w:r>
                </w:p>
              </w:tc>
              <w:tc>
                <w:tcPr>
                  <w:tcW w:w="600" w:type="dxa"/>
                  <w:tcBorders>
                    <w:top w:val="nil"/>
                    <w:left w:val="nil"/>
                    <w:bottom w:val="single" w:sz="4" w:space="0" w:color="auto"/>
                    <w:right w:val="single" w:sz="4" w:space="0" w:color="auto"/>
                  </w:tcBorders>
                  <w:shd w:val="clear" w:color="auto" w:fill="auto"/>
                  <w:vAlign w:val="center"/>
                </w:tcPr>
                <w:p w14:paraId="5986273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00" w:type="dxa"/>
                  <w:tcBorders>
                    <w:top w:val="nil"/>
                    <w:left w:val="nil"/>
                    <w:bottom w:val="single" w:sz="4" w:space="0" w:color="auto"/>
                    <w:right w:val="single" w:sz="4" w:space="0" w:color="auto"/>
                  </w:tcBorders>
                  <w:shd w:val="clear" w:color="auto" w:fill="auto"/>
                  <w:vAlign w:val="center"/>
                </w:tcPr>
                <w:p w14:paraId="0A9A824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6483D054"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r>
            <w:tr w:rsidR="00756238" w14:paraId="64615D25" w14:textId="77777777">
              <w:trPr>
                <w:trHeight w:val="435"/>
              </w:trPr>
              <w:tc>
                <w:tcPr>
                  <w:tcW w:w="300" w:type="dxa"/>
                  <w:tcBorders>
                    <w:top w:val="nil"/>
                    <w:left w:val="single" w:sz="4" w:space="0" w:color="auto"/>
                    <w:bottom w:val="single" w:sz="4" w:space="0" w:color="auto"/>
                    <w:right w:val="single" w:sz="4" w:space="0" w:color="auto"/>
                  </w:tcBorders>
                  <w:shd w:val="clear" w:color="auto" w:fill="auto"/>
                  <w:vAlign w:val="center"/>
                </w:tcPr>
                <w:p w14:paraId="26627098"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3</w:t>
                  </w:r>
                </w:p>
              </w:tc>
              <w:tc>
                <w:tcPr>
                  <w:tcW w:w="720" w:type="dxa"/>
                  <w:tcBorders>
                    <w:top w:val="nil"/>
                    <w:left w:val="nil"/>
                    <w:bottom w:val="single" w:sz="4" w:space="0" w:color="auto"/>
                    <w:right w:val="single" w:sz="4" w:space="0" w:color="auto"/>
                  </w:tcBorders>
                  <w:shd w:val="clear" w:color="auto" w:fill="auto"/>
                  <w:vAlign w:val="center"/>
                </w:tcPr>
                <w:p w14:paraId="29863FD3"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普工</w:t>
                  </w:r>
                </w:p>
              </w:tc>
              <w:tc>
                <w:tcPr>
                  <w:tcW w:w="460" w:type="dxa"/>
                  <w:tcBorders>
                    <w:top w:val="nil"/>
                    <w:left w:val="nil"/>
                    <w:bottom w:val="single" w:sz="4" w:space="0" w:color="auto"/>
                    <w:right w:val="single" w:sz="4" w:space="0" w:color="auto"/>
                  </w:tcBorders>
                  <w:shd w:val="clear" w:color="auto" w:fill="auto"/>
                  <w:vAlign w:val="center"/>
                </w:tcPr>
                <w:p w14:paraId="1E4B5BDE"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工日</w:t>
                  </w:r>
                </w:p>
              </w:tc>
              <w:tc>
                <w:tcPr>
                  <w:tcW w:w="540" w:type="dxa"/>
                  <w:tcBorders>
                    <w:top w:val="nil"/>
                    <w:left w:val="nil"/>
                    <w:bottom w:val="single" w:sz="4" w:space="0" w:color="auto"/>
                    <w:right w:val="single" w:sz="4" w:space="0" w:color="auto"/>
                  </w:tcBorders>
                  <w:shd w:val="clear" w:color="auto" w:fill="auto"/>
                  <w:vAlign w:val="center"/>
                </w:tcPr>
                <w:p w14:paraId="4C1021CC"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2.00 </w:t>
                  </w:r>
                </w:p>
              </w:tc>
              <w:tc>
                <w:tcPr>
                  <w:tcW w:w="843" w:type="dxa"/>
                  <w:tcBorders>
                    <w:top w:val="nil"/>
                    <w:left w:val="nil"/>
                    <w:bottom w:val="single" w:sz="4" w:space="0" w:color="auto"/>
                    <w:right w:val="single" w:sz="4" w:space="0" w:color="auto"/>
                  </w:tcBorders>
                  <w:shd w:val="clear" w:color="auto" w:fill="auto"/>
                  <w:vAlign w:val="center"/>
                </w:tcPr>
                <w:p w14:paraId="21ED7A42" w14:textId="77777777" w:rsidR="00756238" w:rsidRDefault="00756238">
                  <w:pPr>
                    <w:jc w:val="center"/>
                    <w:rPr>
                      <w:rFonts w:ascii="仿宋" w:eastAsia="仿宋" w:hAnsi="仿宋" w:cs="宋体"/>
                      <w:color w:val="000000" w:themeColor="text1"/>
                      <w:kern w:val="0"/>
                      <w:sz w:val="16"/>
                      <w:szCs w:val="16"/>
                    </w:rPr>
                  </w:pPr>
                </w:p>
              </w:tc>
              <w:tc>
                <w:tcPr>
                  <w:tcW w:w="537" w:type="dxa"/>
                  <w:tcBorders>
                    <w:top w:val="nil"/>
                    <w:left w:val="nil"/>
                    <w:bottom w:val="single" w:sz="4" w:space="0" w:color="auto"/>
                    <w:right w:val="single" w:sz="4" w:space="0" w:color="auto"/>
                  </w:tcBorders>
                  <w:shd w:val="clear" w:color="auto" w:fill="auto"/>
                  <w:vAlign w:val="center"/>
                </w:tcPr>
                <w:p w14:paraId="2E780614" w14:textId="77777777" w:rsidR="00756238" w:rsidRDefault="00756238">
                  <w:pPr>
                    <w:jc w:val="center"/>
                    <w:rPr>
                      <w:rFonts w:ascii="仿宋" w:eastAsia="仿宋" w:hAnsi="仿宋" w:cs="宋体"/>
                      <w:color w:val="000000" w:themeColor="text1"/>
                      <w:kern w:val="0"/>
                      <w:sz w:val="16"/>
                      <w:szCs w:val="16"/>
                    </w:rPr>
                  </w:pPr>
                </w:p>
              </w:tc>
              <w:tc>
                <w:tcPr>
                  <w:tcW w:w="1680" w:type="dxa"/>
                  <w:gridSpan w:val="2"/>
                  <w:tcBorders>
                    <w:top w:val="nil"/>
                    <w:left w:val="nil"/>
                    <w:bottom w:val="single" w:sz="4" w:space="0" w:color="auto"/>
                    <w:right w:val="single" w:sz="4" w:space="0" w:color="auto"/>
                  </w:tcBorders>
                  <w:shd w:val="clear" w:color="auto" w:fill="auto"/>
                  <w:vAlign w:val="center"/>
                </w:tcPr>
                <w:p w14:paraId="4D8DE769"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脚手架搭拆</w:t>
                  </w:r>
                </w:p>
              </w:tc>
              <w:tc>
                <w:tcPr>
                  <w:tcW w:w="1480" w:type="dxa"/>
                  <w:tcBorders>
                    <w:top w:val="nil"/>
                    <w:left w:val="nil"/>
                    <w:bottom w:val="single" w:sz="4" w:space="0" w:color="auto"/>
                    <w:right w:val="single" w:sz="4" w:space="0" w:color="auto"/>
                  </w:tcBorders>
                  <w:shd w:val="clear" w:color="auto" w:fill="auto"/>
                  <w:vAlign w:val="center"/>
                </w:tcPr>
                <w:p w14:paraId="57F37F2F"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38*19mm线槽板</w:t>
                  </w:r>
                </w:p>
              </w:tc>
              <w:tc>
                <w:tcPr>
                  <w:tcW w:w="480" w:type="dxa"/>
                  <w:tcBorders>
                    <w:top w:val="nil"/>
                    <w:left w:val="nil"/>
                    <w:bottom w:val="single" w:sz="4" w:space="0" w:color="auto"/>
                    <w:right w:val="single" w:sz="4" w:space="0" w:color="auto"/>
                  </w:tcBorders>
                  <w:shd w:val="clear" w:color="auto" w:fill="auto"/>
                  <w:vAlign w:val="center"/>
                </w:tcPr>
                <w:p w14:paraId="33631853"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根</w:t>
                  </w:r>
                </w:p>
              </w:tc>
              <w:tc>
                <w:tcPr>
                  <w:tcW w:w="620" w:type="dxa"/>
                  <w:tcBorders>
                    <w:top w:val="nil"/>
                    <w:left w:val="nil"/>
                    <w:bottom w:val="single" w:sz="4" w:space="0" w:color="auto"/>
                    <w:right w:val="single" w:sz="4" w:space="0" w:color="auto"/>
                  </w:tcBorders>
                  <w:shd w:val="clear" w:color="auto" w:fill="auto"/>
                  <w:vAlign w:val="center"/>
                </w:tcPr>
                <w:p w14:paraId="7BA8F15B"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2.00 </w:t>
                  </w:r>
                </w:p>
              </w:tc>
              <w:tc>
                <w:tcPr>
                  <w:tcW w:w="600" w:type="dxa"/>
                  <w:tcBorders>
                    <w:top w:val="nil"/>
                    <w:left w:val="nil"/>
                    <w:bottom w:val="single" w:sz="4" w:space="0" w:color="auto"/>
                    <w:right w:val="single" w:sz="4" w:space="0" w:color="auto"/>
                  </w:tcBorders>
                  <w:shd w:val="clear" w:color="auto" w:fill="auto"/>
                  <w:vAlign w:val="center"/>
                </w:tcPr>
                <w:p w14:paraId="1B401BA8"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00" w:type="dxa"/>
                  <w:tcBorders>
                    <w:top w:val="nil"/>
                    <w:left w:val="nil"/>
                    <w:bottom w:val="single" w:sz="4" w:space="0" w:color="auto"/>
                    <w:right w:val="single" w:sz="4" w:space="0" w:color="auto"/>
                  </w:tcBorders>
                  <w:shd w:val="clear" w:color="auto" w:fill="auto"/>
                  <w:vAlign w:val="center"/>
                </w:tcPr>
                <w:p w14:paraId="0571CF95"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7A35288B"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r>
            <w:tr w:rsidR="00756238" w14:paraId="262EA97E" w14:textId="77777777">
              <w:trPr>
                <w:trHeight w:val="435"/>
              </w:trPr>
              <w:tc>
                <w:tcPr>
                  <w:tcW w:w="300" w:type="dxa"/>
                  <w:tcBorders>
                    <w:top w:val="nil"/>
                    <w:left w:val="single" w:sz="4" w:space="0" w:color="auto"/>
                    <w:bottom w:val="single" w:sz="4" w:space="0" w:color="auto"/>
                    <w:right w:val="single" w:sz="4" w:space="0" w:color="auto"/>
                  </w:tcBorders>
                  <w:shd w:val="clear" w:color="auto" w:fill="auto"/>
                  <w:vAlign w:val="center"/>
                </w:tcPr>
                <w:p w14:paraId="063F5001"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4</w:t>
                  </w:r>
                </w:p>
              </w:tc>
              <w:tc>
                <w:tcPr>
                  <w:tcW w:w="720" w:type="dxa"/>
                  <w:tcBorders>
                    <w:top w:val="nil"/>
                    <w:left w:val="nil"/>
                    <w:bottom w:val="single" w:sz="4" w:space="0" w:color="auto"/>
                    <w:right w:val="single" w:sz="4" w:space="0" w:color="auto"/>
                  </w:tcBorders>
                  <w:shd w:val="clear" w:color="auto" w:fill="auto"/>
                  <w:vAlign w:val="center"/>
                </w:tcPr>
                <w:p w14:paraId="45ECD7A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钻孔</w:t>
                  </w:r>
                </w:p>
              </w:tc>
              <w:tc>
                <w:tcPr>
                  <w:tcW w:w="460" w:type="dxa"/>
                  <w:tcBorders>
                    <w:top w:val="nil"/>
                    <w:left w:val="nil"/>
                    <w:bottom w:val="single" w:sz="4" w:space="0" w:color="auto"/>
                    <w:right w:val="single" w:sz="4" w:space="0" w:color="auto"/>
                  </w:tcBorders>
                  <w:shd w:val="clear" w:color="auto" w:fill="auto"/>
                  <w:vAlign w:val="center"/>
                </w:tcPr>
                <w:p w14:paraId="2A192E35"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个</w:t>
                  </w:r>
                </w:p>
              </w:tc>
              <w:tc>
                <w:tcPr>
                  <w:tcW w:w="540" w:type="dxa"/>
                  <w:tcBorders>
                    <w:top w:val="nil"/>
                    <w:left w:val="nil"/>
                    <w:bottom w:val="single" w:sz="4" w:space="0" w:color="auto"/>
                    <w:right w:val="single" w:sz="4" w:space="0" w:color="auto"/>
                  </w:tcBorders>
                  <w:shd w:val="clear" w:color="auto" w:fill="auto"/>
                  <w:vAlign w:val="center"/>
                </w:tcPr>
                <w:p w14:paraId="230E5E41"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2.00 </w:t>
                  </w:r>
                </w:p>
              </w:tc>
              <w:tc>
                <w:tcPr>
                  <w:tcW w:w="843" w:type="dxa"/>
                  <w:tcBorders>
                    <w:top w:val="nil"/>
                    <w:left w:val="nil"/>
                    <w:bottom w:val="single" w:sz="4" w:space="0" w:color="auto"/>
                    <w:right w:val="single" w:sz="4" w:space="0" w:color="auto"/>
                  </w:tcBorders>
                  <w:shd w:val="clear" w:color="auto" w:fill="auto"/>
                  <w:vAlign w:val="center"/>
                </w:tcPr>
                <w:p w14:paraId="7942A386" w14:textId="77777777" w:rsidR="00756238" w:rsidRDefault="00756238">
                  <w:pPr>
                    <w:jc w:val="center"/>
                    <w:rPr>
                      <w:rFonts w:ascii="仿宋" w:eastAsia="仿宋" w:hAnsi="仿宋" w:cs="宋体"/>
                      <w:color w:val="000000" w:themeColor="text1"/>
                      <w:kern w:val="0"/>
                      <w:sz w:val="16"/>
                      <w:szCs w:val="16"/>
                    </w:rPr>
                  </w:pPr>
                </w:p>
              </w:tc>
              <w:tc>
                <w:tcPr>
                  <w:tcW w:w="537" w:type="dxa"/>
                  <w:tcBorders>
                    <w:top w:val="nil"/>
                    <w:left w:val="nil"/>
                    <w:bottom w:val="single" w:sz="4" w:space="0" w:color="auto"/>
                    <w:right w:val="single" w:sz="4" w:space="0" w:color="auto"/>
                  </w:tcBorders>
                  <w:shd w:val="clear" w:color="auto" w:fill="auto"/>
                  <w:vAlign w:val="center"/>
                </w:tcPr>
                <w:p w14:paraId="0C884990" w14:textId="77777777" w:rsidR="00756238" w:rsidRDefault="00756238">
                  <w:pPr>
                    <w:jc w:val="center"/>
                    <w:rPr>
                      <w:rFonts w:ascii="仿宋" w:eastAsia="仿宋" w:hAnsi="仿宋" w:cs="宋体"/>
                      <w:color w:val="000000" w:themeColor="text1"/>
                      <w:kern w:val="0"/>
                      <w:sz w:val="16"/>
                      <w:szCs w:val="16"/>
                    </w:rPr>
                  </w:pPr>
                </w:p>
              </w:tc>
              <w:tc>
                <w:tcPr>
                  <w:tcW w:w="1680" w:type="dxa"/>
                  <w:gridSpan w:val="2"/>
                  <w:tcBorders>
                    <w:top w:val="nil"/>
                    <w:left w:val="nil"/>
                    <w:bottom w:val="single" w:sz="4" w:space="0" w:color="auto"/>
                    <w:right w:val="single" w:sz="4" w:space="0" w:color="auto"/>
                  </w:tcBorders>
                  <w:shd w:val="clear" w:color="auto" w:fill="auto"/>
                  <w:vAlign w:val="center"/>
                </w:tcPr>
                <w:p w14:paraId="637AD2C8"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人工机械钻孔</w:t>
                  </w:r>
                </w:p>
              </w:tc>
              <w:tc>
                <w:tcPr>
                  <w:tcW w:w="1480" w:type="dxa"/>
                  <w:tcBorders>
                    <w:top w:val="nil"/>
                    <w:left w:val="nil"/>
                    <w:bottom w:val="single" w:sz="4" w:space="0" w:color="auto"/>
                    <w:right w:val="single" w:sz="4" w:space="0" w:color="auto"/>
                  </w:tcBorders>
                  <w:shd w:val="clear" w:color="auto" w:fill="auto"/>
                  <w:vAlign w:val="center"/>
                </w:tcPr>
                <w:p w14:paraId="79F528B5"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辅材（水泥钉）</w:t>
                  </w:r>
                </w:p>
              </w:tc>
              <w:tc>
                <w:tcPr>
                  <w:tcW w:w="480" w:type="dxa"/>
                  <w:tcBorders>
                    <w:top w:val="nil"/>
                    <w:left w:val="nil"/>
                    <w:bottom w:val="single" w:sz="4" w:space="0" w:color="auto"/>
                    <w:right w:val="single" w:sz="4" w:space="0" w:color="auto"/>
                  </w:tcBorders>
                  <w:shd w:val="clear" w:color="auto" w:fill="auto"/>
                  <w:vAlign w:val="center"/>
                </w:tcPr>
                <w:p w14:paraId="4D2790BA"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盒</w:t>
                  </w:r>
                </w:p>
              </w:tc>
              <w:tc>
                <w:tcPr>
                  <w:tcW w:w="620" w:type="dxa"/>
                  <w:tcBorders>
                    <w:top w:val="nil"/>
                    <w:left w:val="nil"/>
                    <w:bottom w:val="single" w:sz="4" w:space="0" w:color="auto"/>
                    <w:right w:val="single" w:sz="4" w:space="0" w:color="auto"/>
                  </w:tcBorders>
                  <w:shd w:val="clear" w:color="auto" w:fill="auto"/>
                  <w:vAlign w:val="center"/>
                </w:tcPr>
                <w:p w14:paraId="01E81BD9"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1.00 </w:t>
                  </w:r>
                </w:p>
              </w:tc>
              <w:tc>
                <w:tcPr>
                  <w:tcW w:w="600" w:type="dxa"/>
                  <w:tcBorders>
                    <w:top w:val="nil"/>
                    <w:left w:val="nil"/>
                    <w:bottom w:val="single" w:sz="4" w:space="0" w:color="auto"/>
                    <w:right w:val="single" w:sz="4" w:space="0" w:color="auto"/>
                  </w:tcBorders>
                  <w:shd w:val="clear" w:color="auto" w:fill="auto"/>
                  <w:vAlign w:val="center"/>
                </w:tcPr>
                <w:p w14:paraId="4080F301"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00" w:type="dxa"/>
                  <w:tcBorders>
                    <w:top w:val="nil"/>
                    <w:left w:val="nil"/>
                    <w:bottom w:val="single" w:sz="4" w:space="0" w:color="auto"/>
                    <w:right w:val="single" w:sz="4" w:space="0" w:color="auto"/>
                  </w:tcBorders>
                  <w:shd w:val="clear" w:color="auto" w:fill="auto"/>
                  <w:vAlign w:val="center"/>
                </w:tcPr>
                <w:p w14:paraId="2DF7366C"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7FEF9B88"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r>
            <w:tr w:rsidR="00756238" w14:paraId="3023324C" w14:textId="77777777">
              <w:trPr>
                <w:trHeight w:val="435"/>
              </w:trPr>
              <w:tc>
                <w:tcPr>
                  <w:tcW w:w="300" w:type="dxa"/>
                  <w:tcBorders>
                    <w:top w:val="nil"/>
                    <w:left w:val="single" w:sz="4" w:space="0" w:color="auto"/>
                    <w:bottom w:val="single" w:sz="4" w:space="0" w:color="auto"/>
                    <w:right w:val="single" w:sz="4" w:space="0" w:color="auto"/>
                  </w:tcBorders>
                  <w:shd w:val="clear" w:color="auto" w:fill="auto"/>
                  <w:vAlign w:val="center"/>
                </w:tcPr>
                <w:p w14:paraId="67290EA1"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2D2317BF"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460" w:type="dxa"/>
                  <w:tcBorders>
                    <w:top w:val="nil"/>
                    <w:left w:val="nil"/>
                    <w:bottom w:val="single" w:sz="4" w:space="0" w:color="auto"/>
                    <w:right w:val="single" w:sz="4" w:space="0" w:color="auto"/>
                  </w:tcBorders>
                  <w:shd w:val="clear" w:color="auto" w:fill="auto"/>
                  <w:vAlign w:val="center"/>
                </w:tcPr>
                <w:p w14:paraId="3652CB63"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40" w:type="dxa"/>
                  <w:tcBorders>
                    <w:top w:val="nil"/>
                    <w:left w:val="nil"/>
                    <w:bottom w:val="single" w:sz="4" w:space="0" w:color="auto"/>
                    <w:right w:val="single" w:sz="4" w:space="0" w:color="auto"/>
                  </w:tcBorders>
                  <w:shd w:val="clear" w:color="auto" w:fill="auto"/>
                  <w:vAlign w:val="center"/>
                </w:tcPr>
                <w:p w14:paraId="21515601"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843" w:type="dxa"/>
                  <w:tcBorders>
                    <w:top w:val="nil"/>
                    <w:left w:val="nil"/>
                    <w:bottom w:val="single" w:sz="4" w:space="0" w:color="auto"/>
                    <w:right w:val="single" w:sz="4" w:space="0" w:color="auto"/>
                  </w:tcBorders>
                  <w:shd w:val="clear" w:color="auto" w:fill="auto"/>
                  <w:vAlign w:val="center"/>
                </w:tcPr>
                <w:p w14:paraId="485D3151"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37" w:type="dxa"/>
                  <w:tcBorders>
                    <w:top w:val="nil"/>
                    <w:left w:val="nil"/>
                    <w:bottom w:val="single" w:sz="4" w:space="0" w:color="auto"/>
                    <w:right w:val="single" w:sz="4" w:space="0" w:color="auto"/>
                  </w:tcBorders>
                  <w:shd w:val="clear" w:color="auto" w:fill="auto"/>
                  <w:vAlign w:val="center"/>
                </w:tcPr>
                <w:p w14:paraId="3A39B8CF" w14:textId="77777777" w:rsidR="00756238" w:rsidRDefault="00756238">
                  <w:pPr>
                    <w:jc w:val="center"/>
                    <w:rPr>
                      <w:rFonts w:ascii="仿宋" w:eastAsia="仿宋" w:hAnsi="仿宋" w:cs="宋体"/>
                      <w:color w:val="000000" w:themeColor="text1"/>
                      <w:kern w:val="0"/>
                      <w:sz w:val="16"/>
                      <w:szCs w:val="16"/>
                    </w:rPr>
                  </w:pPr>
                </w:p>
              </w:tc>
              <w:tc>
                <w:tcPr>
                  <w:tcW w:w="1680" w:type="dxa"/>
                  <w:gridSpan w:val="2"/>
                  <w:tcBorders>
                    <w:top w:val="nil"/>
                    <w:left w:val="nil"/>
                    <w:bottom w:val="single" w:sz="4" w:space="0" w:color="auto"/>
                    <w:right w:val="single" w:sz="4" w:space="0" w:color="auto"/>
                  </w:tcBorders>
                  <w:shd w:val="clear" w:color="auto" w:fill="auto"/>
                  <w:vAlign w:val="center"/>
                </w:tcPr>
                <w:p w14:paraId="5373A28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1480" w:type="dxa"/>
                  <w:tcBorders>
                    <w:top w:val="nil"/>
                    <w:left w:val="nil"/>
                    <w:bottom w:val="single" w:sz="4" w:space="0" w:color="auto"/>
                    <w:right w:val="single" w:sz="4" w:space="0" w:color="auto"/>
                  </w:tcBorders>
                  <w:shd w:val="clear" w:color="auto" w:fill="auto"/>
                  <w:vAlign w:val="center"/>
                </w:tcPr>
                <w:p w14:paraId="162E2FBE"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400*400mm铝合金检修孔</w:t>
                  </w:r>
                </w:p>
              </w:tc>
              <w:tc>
                <w:tcPr>
                  <w:tcW w:w="480" w:type="dxa"/>
                  <w:tcBorders>
                    <w:top w:val="nil"/>
                    <w:left w:val="nil"/>
                    <w:bottom w:val="single" w:sz="4" w:space="0" w:color="auto"/>
                    <w:right w:val="single" w:sz="4" w:space="0" w:color="auto"/>
                  </w:tcBorders>
                  <w:shd w:val="clear" w:color="auto" w:fill="auto"/>
                  <w:vAlign w:val="center"/>
                </w:tcPr>
                <w:p w14:paraId="04EA4FB0"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个</w:t>
                  </w:r>
                </w:p>
              </w:tc>
              <w:tc>
                <w:tcPr>
                  <w:tcW w:w="620" w:type="dxa"/>
                  <w:tcBorders>
                    <w:top w:val="nil"/>
                    <w:left w:val="nil"/>
                    <w:bottom w:val="single" w:sz="4" w:space="0" w:color="auto"/>
                    <w:right w:val="single" w:sz="4" w:space="0" w:color="auto"/>
                  </w:tcBorders>
                  <w:shd w:val="clear" w:color="auto" w:fill="auto"/>
                  <w:vAlign w:val="center"/>
                </w:tcPr>
                <w:p w14:paraId="2BFFC73D"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4.00 </w:t>
                  </w:r>
                </w:p>
              </w:tc>
              <w:tc>
                <w:tcPr>
                  <w:tcW w:w="600" w:type="dxa"/>
                  <w:tcBorders>
                    <w:top w:val="nil"/>
                    <w:left w:val="nil"/>
                    <w:bottom w:val="single" w:sz="4" w:space="0" w:color="auto"/>
                    <w:right w:val="single" w:sz="4" w:space="0" w:color="auto"/>
                  </w:tcBorders>
                  <w:shd w:val="clear" w:color="auto" w:fill="auto"/>
                  <w:vAlign w:val="center"/>
                </w:tcPr>
                <w:p w14:paraId="0E8B40C3"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00" w:type="dxa"/>
                  <w:tcBorders>
                    <w:top w:val="nil"/>
                    <w:left w:val="nil"/>
                    <w:bottom w:val="single" w:sz="4" w:space="0" w:color="auto"/>
                    <w:right w:val="single" w:sz="4" w:space="0" w:color="auto"/>
                  </w:tcBorders>
                  <w:shd w:val="clear" w:color="auto" w:fill="auto"/>
                  <w:vAlign w:val="center"/>
                </w:tcPr>
                <w:p w14:paraId="0F4024E7"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2AD45DE7"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r>
            <w:tr w:rsidR="00756238" w14:paraId="088C28F0" w14:textId="77777777">
              <w:trPr>
                <w:trHeight w:val="435"/>
              </w:trPr>
              <w:tc>
                <w:tcPr>
                  <w:tcW w:w="300" w:type="dxa"/>
                  <w:tcBorders>
                    <w:top w:val="nil"/>
                    <w:left w:val="single" w:sz="4" w:space="0" w:color="auto"/>
                    <w:bottom w:val="single" w:sz="4" w:space="0" w:color="auto"/>
                    <w:right w:val="single" w:sz="4" w:space="0" w:color="auto"/>
                  </w:tcBorders>
                  <w:shd w:val="clear" w:color="auto" w:fill="auto"/>
                  <w:vAlign w:val="center"/>
                </w:tcPr>
                <w:p w14:paraId="514D5D1C"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1FF9CA4C"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460" w:type="dxa"/>
                  <w:tcBorders>
                    <w:top w:val="nil"/>
                    <w:left w:val="nil"/>
                    <w:bottom w:val="single" w:sz="4" w:space="0" w:color="auto"/>
                    <w:right w:val="single" w:sz="4" w:space="0" w:color="auto"/>
                  </w:tcBorders>
                  <w:shd w:val="clear" w:color="auto" w:fill="auto"/>
                  <w:vAlign w:val="center"/>
                </w:tcPr>
                <w:p w14:paraId="4CD29841"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40" w:type="dxa"/>
                  <w:tcBorders>
                    <w:top w:val="nil"/>
                    <w:left w:val="nil"/>
                    <w:bottom w:val="single" w:sz="4" w:space="0" w:color="auto"/>
                    <w:right w:val="single" w:sz="4" w:space="0" w:color="auto"/>
                  </w:tcBorders>
                  <w:shd w:val="clear" w:color="auto" w:fill="auto"/>
                  <w:vAlign w:val="center"/>
                </w:tcPr>
                <w:p w14:paraId="4627DCDD"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843" w:type="dxa"/>
                  <w:tcBorders>
                    <w:top w:val="nil"/>
                    <w:left w:val="nil"/>
                    <w:bottom w:val="single" w:sz="4" w:space="0" w:color="auto"/>
                    <w:right w:val="single" w:sz="4" w:space="0" w:color="auto"/>
                  </w:tcBorders>
                  <w:shd w:val="clear" w:color="auto" w:fill="auto"/>
                  <w:vAlign w:val="center"/>
                </w:tcPr>
                <w:p w14:paraId="0250EFAB"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37" w:type="dxa"/>
                  <w:tcBorders>
                    <w:top w:val="nil"/>
                    <w:left w:val="nil"/>
                    <w:bottom w:val="single" w:sz="4" w:space="0" w:color="auto"/>
                    <w:right w:val="single" w:sz="4" w:space="0" w:color="auto"/>
                  </w:tcBorders>
                  <w:shd w:val="clear" w:color="auto" w:fill="auto"/>
                  <w:vAlign w:val="center"/>
                </w:tcPr>
                <w:p w14:paraId="76071D61" w14:textId="77777777" w:rsidR="00756238" w:rsidRDefault="00756238">
                  <w:pPr>
                    <w:jc w:val="center"/>
                    <w:rPr>
                      <w:rFonts w:ascii="仿宋" w:eastAsia="仿宋" w:hAnsi="仿宋" w:cs="宋体"/>
                      <w:color w:val="000000" w:themeColor="text1"/>
                      <w:kern w:val="0"/>
                      <w:sz w:val="16"/>
                      <w:szCs w:val="16"/>
                    </w:rPr>
                  </w:pPr>
                </w:p>
              </w:tc>
              <w:tc>
                <w:tcPr>
                  <w:tcW w:w="1680" w:type="dxa"/>
                  <w:gridSpan w:val="2"/>
                  <w:tcBorders>
                    <w:top w:val="nil"/>
                    <w:left w:val="nil"/>
                    <w:bottom w:val="single" w:sz="4" w:space="0" w:color="auto"/>
                    <w:right w:val="single" w:sz="4" w:space="0" w:color="auto"/>
                  </w:tcBorders>
                  <w:shd w:val="clear" w:color="auto" w:fill="auto"/>
                  <w:vAlign w:val="center"/>
                </w:tcPr>
                <w:p w14:paraId="09FEFD2B"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1480" w:type="dxa"/>
                  <w:tcBorders>
                    <w:top w:val="nil"/>
                    <w:left w:val="nil"/>
                    <w:bottom w:val="single" w:sz="4" w:space="0" w:color="auto"/>
                    <w:right w:val="single" w:sz="4" w:space="0" w:color="auto"/>
                  </w:tcBorders>
                  <w:shd w:val="clear" w:color="auto" w:fill="auto"/>
                  <w:vAlign w:val="center"/>
                </w:tcPr>
                <w:p w14:paraId="16430675"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30*40mmm木条</w:t>
                  </w:r>
                </w:p>
              </w:tc>
              <w:tc>
                <w:tcPr>
                  <w:tcW w:w="480" w:type="dxa"/>
                  <w:tcBorders>
                    <w:top w:val="nil"/>
                    <w:left w:val="nil"/>
                    <w:bottom w:val="single" w:sz="4" w:space="0" w:color="auto"/>
                    <w:right w:val="single" w:sz="4" w:space="0" w:color="auto"/>
                  </w:tcBorders>
                  <w:shd w:val="clear" w:color="auto" w:fill="auto"/>
                  <w:vAlign w:val="center"/>
                </w:tcPr>
                <w:p w14:paraId="245B73F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根</w:t>
                  </w:r>
                </w:p>
              </w:tc>
              <w:tc>
                <w:tcPr>
                  <w:tcW w:w="620" w:type="dxa"/>
                  <w:tcBorders>
                    <w:top w:val="nil"/>
                    <w:left w:val="nil"/>
                    <w:bottom w:val="single" w:sz="4" w:space="0" w:color="auto"/>
                    <w:right w:val="single" w:sz="4" w:space="0" w:color="auto"/>
                  </w:tcBorders>
                  <w:shd w:val="clear" w:color="auto" w:fill="auto"/>
                  <w:vAlign w:val="center"/>
                </w:tcPr>
                <w:p w14:paraId="637BE2A7"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4.00 </w:t>
                  </w:r>
                </w:p>
              </w:tc>
              <w:tc>
                <w:tcPr>
                  <w:tcW w:w="600" w:type="dxa"/>
                  <w:tcBorders>
                    <w:top w:val="nil"/>
                    <w:left w:val="nil"/>
                    <w:bottom w:val="single" w:sz="4" w:space="0" w:color="auto"/>
                    <w:right w:val="single" w:sz="4" w:space="0" w:color="auto"/>
                  </w:tcBorders>
                  <w:shd w:val="clear" w:color="auto" w:fill="auto"/>
                  <w:vAlign w:val="center"/>
                </w:tcPr>
                <w:p w14:paraId="22B31569"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00" w:type="dxa"/>
                  <w:tcBorders>
                    <w:top w:val="nil"/>
                    <w:left w:val="nil"/>
                    <w:bottom w:val="single" w:sz="4" w:space="0" w:color="auto"/>
                    <w:right w:val="single" w:sz="4" w:space="0" w:color="auto"/>
                  </w:tcBorders>
                  <w:shd w:val="clear" w:color="auto" w:fill="auto"/>
                  <w:vAlign w:val="center"/>
                </w:tcPr>
                <w:p w14:paraId="4B491078"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4D09B5B1"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r>
            <w:tr w:rsidR="00756238" w14:paraId="357A3DF2" w14:textId="77777777">
              <w:trPr>
                <w:trHeight w:val="435"/>
              </w:trPr>
              <w:tc>
                <w:tcPr>
                  <w:tcW w:w="300" w:type="dxa"/>
                  <w:tcBorders>
                    <w:top w:val="nil"/>
                    <w:left w:val="single" w:sz="4" w:space="0" w:color="auto"/>
                    <w:bottom w:val="single" w:sz="4" w:space="0" w:color="auto"/>
                    <w:right w:val="single" w:sz="4" w:space="0" w:color="auto"/>
                  </w:tcBorders>
                  <w:shd w:val="clear" w:color="auto" w:fill="auto"/>
                  <w:vAlign w:val="center"/>
                </w:tcPr>
                <w:p w14:paraId="040B264E"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3AC92AC5"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460" w:type="dxa"/>
                  <w:tcBorders>
                    <w:top w:val="nil"/>
                    <w:left w:val="nil"/>
                    <w:bottom w:val="single" w:sz="4" w:space="0" w:color="auto"/>
                    <w:right w:val="single" w:sz="4" w:space="0" w:color="auto"/>
                  </w:tcBorders>
                  <w:shd w:val="clear" w:color="auto" w:fill="auto"/>
                  <w:vAlign w:val="center"/>
                </w:tcPr>
                <w:p w14:paraId="527A9664"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40" w:type="dxa"/>
                  <w:tcBorders>
                    <w:top w:val="nil"/>
                    <w:left w:val="nil"/>
                    <w:bottom w:val="single" w:sz="4" w:space="0" w:color="auto"/>
                    <w:right w:val="single" w:sz="4" w:space="0" w:color="auto"/>
                  </w:tcBorders>
                  <w:shd w:val="clear" w:color="auto" w:fill="auto"/>
                  <w:vAlign w:val="center"/>
                </w:tcPr>
                <w:p w14:paraId="43E85777"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843" w:type="dxa"/>
                  <w:tcBorders>
                    <w:top w:val="nil"/>
                    <w:left w:val="nil"/>
                    <w:bottom w:val="single" w:sz="4" w:space="0" w:color="auto"/>
                    <w:right w:val="single" w:sz="4" w:space="0" w:color="auto"/>
                  </w:tcBorders>
                  <w:shd w:val="clear" w:color="auto" w:fill="auto"/>
                  <w:vAlign w:val="center"/>
                </w:tcPr>
                <w:p w14:paraId="4370419A"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37" w:type="dxa"/>
                  <w:tcBorders>
                    <w:top w:val="nil"/>
                    <w:left w:val="nil"/>
                    <w:bottom w:val="single" w:sz="4" w:space="0" w:color="auto"/>
                    <w:right w:val="single" w:sz="4" w:space="0" w:color="auto"/>
                  </w:tcBorders>
                  <w:shd w:val="clear" w:color="auto" w:fill="auto"/>
                  <w:vAlign w:val="center"/>
                </w:tcPr>
                <w:p w14:paraId="449194D3" w14:textId="77777777" w:rsidR="00756238" w:rsidRDefault="00756238">
                  <w:pPr>
                    <w:jc w:val="center"/>
                    <w:rPr>
                      <w:rFonts w:ascii="仿宋" w:eastAsia="仿宋" w:hAnsi="仿宋" w:cs="宋体"/>
                      <w:color w:val="000000" w:themeColor="text1"/>
                      <w:kern w:val="0"/>
                      <w:sz w:val="16"/>
                      <w:szCs w:val="16"/>
                    </w:rPr>
                  </w:pPr>
                </w:p>
              </w:tc>
              <w:tc>
                <w:tcPr>
                  <w:tcW w:w="1680" w:type="dxa"/>
                  <w:gridSpan w:val="2"/>
                  <w:tcBorders>
                    <w:top w:val="nil"/>
                    <w:left w:val="nil"/>
                    <w:bottom w:val="single" w:sz="4" w:space="0" w:color="auto"/>
                    <w:right w:val="single" w:sz="4" w:space="0" w:color="auto"/>
                  </w:tcBorders>
                  <w:shd w:val="clear" w:color="auto" w:fill="auto"/>
                  <w:vAlign w:val="center"/>
                </w:tcPr>
                <w:p w14:paraId="2007415D"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1480" w:type="dxa"/>
                  <w:tcBorders>
                    <w:top w:val="nil"/>
                    <w:left w:val="nil"/>
                    <w:bottom w:val="single" w:sz="4" w:space="0" w:color="auto"/>
                    <w:right w:val="single" w:sz="4" w:space="0" w:color="auto"/>
                  </w:tcBorders>
                  <w:shd w:val="clear" w:color="auto" w:fill="auto"/>
                  <w:vAlign w:val="center"/>
                </w:tcPr>
                <w:p w14:paraId="5163570A"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运费</w:t>
                  </w:r>
                </w:p>
              </w:tc>
              <w:tc>
                <w:tcPr>
                  <w:tcW w:w="480" w:type="dxa"/>
                  <w:tcBorders>
                    <w:top w:val="nil"/>
                    <w:left w:val="nil"/>
                    <w:bottom w:val="single" w:sz="4" w:space="0" w:color="auto"/>
                    <w:right w:val="single" w:sz="4" w:space="0" w:color="auto"/>
                  </w:tcBorders>
                  <w:shd w:val="clear" w:color="auto" w:fill="auto"/>
                  <w:vAlign w:val="center"/>
                </w:tcPr>
                <w:p w14:paraId="6B0EF4B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趟</w:t>
                  </w:r>
                </w:p>
              </w:tc>
              <w:tc>
                <w:tcPr>
                  <w:tcW w:w="620" w:type="dxa"/>
                  <w:tcBorders>
                    <w:top w:val="nil"/>
                    <w:left w:val="nil"/>
                    <w:bottom w:val="single" w:sz="4" w:space="0" w:color="auto"/>
                    <w:right w:val="single" w:sz="4" w:space="0" w:color="auto"/>
                  </w:tcBorders>
                  <w:shd w:val="clear" w:color="auto" w:fill="auto"/>
                  <w:vAlign w:val="center"/>
                </w:tcPr>
                <w:p w14:paraId="37CE373E"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1.00 </w:t>
                  </w:r>
                </w:p>
              </w:tc>
              <w:tc>
                <w:tcPr>
                  <w:tcW w:w="600" w:type="dxa"/>
                  <w:tcBorders>
                    <w:top w:val="nil"/>
                    <w:left w:val="nil"/>
                    <w:bottom w:val="single" w:sz="4" w:space="0" w:color="auto"/>
                    <w:right w:val="single" w:sz="4" w:space="0" w:color="auto"/>
                  </w:tcBorders>
                  <w:shd w:val="clear" w:color="auto" w:fill="auto"/>
                  <w:vAlign w:val="center"/>
                </w:tcPr>
                <w:p w14:paraId="7D2A129F"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00" w:type="dxa"/>
                  <w:tcBorders>
                    <w:top w:val="nil"/>
                    <w:left w:val="nil"/>
                    <w:bottom w:val="single" w:sz="4" w:space="0" w:color="auto"/>
                    <w:right w:val="single" w:sz="4" w:space="0" w:color="auto"/>
                  </w:tcBorders>
                  <w:shd w:val="clear" w:color="auto" w:fill="auto"/>
                  <w:vAlign w:val="center"/>
                </w:tcPr>
                <w:p w14:paraId="52195A71"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31AF847B"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r>
            <w:tr w:rsidR="00756238" w14:paraId="68489029" w14:textId="77777777">
              <w:trPr>
                <w:trHeight w:val="435"/>
              </w:trPr>
              <w:tc>
                <w:tcPr>
                  <w:tcW w:w="300" w:type="dxa"/>
                  <w:tcBorders>
                    <w:top w:val="nil"/>
                    <w:left w:val="single" w:sz="4" w:space="0" w:color="auto"/>
                    <w:bottom w:val="single" w:sz="4" w:space="0" w:color="auto"/>
                    <w:right w:val="single" w:sz="4" w:space="0" w:color="auto"/>
                  </w:tcBorders>
                  <w:shd w:val="clear" w:color="auto" w:fill="auto"/>
                  <w:vAlign w:val="center"/>
                </w:tcPr>
                <w:p w14:paraId="2DA74FE5"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小计</w:t>
                  </w:r>
                </w:p>
              </w:tc>
              <w:tc>
                <w:tcPr>
                  <w:tcW w:w="720" w:type="dxa"/>
                  <w:tcBorders>
                    <w:top w:val="nil"/>
                    <w:left w:val="nil"/>
                    <w:bottom w:val="single" w:sz="4" w:space="0" w:color="auto"/>
                    <w:right w:val="single" w:sz="4" w:space="0" w:color="auto"/>
                  </w:tcBorders>
                  <w:shd w:val="clear" w:color="auto" w:fill="auto"/>
                  <w:vAlign w:val="center"/>
                </w:tcPr>
                <w:p w14:paraId="06B0DC03"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460" w:type="dxa"/>
                  <w:tcBorders>
                    <w:top w:val="nil"/>
                    <w:left w:val="nil"/>
                    <w:bottom w:val="single" w:sz="4" w:space="0" w:color="auto"/>
                    <w:right w:val="single" w:sz="4" w:space="0" w:color="auto"/>
                  </w:tcBorders>
                  <w:shd w:val="clear" w:color="auto" w:fill="auto"/>
                  <w:vAlign w:val="center"/>
                </w:tcPr>
                <w:p w14:paraId="49F50E1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40" w:type="dxa"/>
                  <w:tcBorders>
                    <w:top w:val="nil"/>
                    <w:left w:val="nil"/>
                    <w:bottom w:val="single" w:sz="4" w:space="0" w:color="auto"/>
                    <w:right w:val="single" w:sz="4" w:space="0" w:color="auto"/>
                  </w:tcBorders>
                  <w:shd w:val="clear" w:color="auto" w:fill="auto"/>
                  <w:vAlign w:val="center"/>
                </w:tcPr>
                <w:p w14:paraId="59299E1B"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843" w:type="dxa"/>
                  <w:tcBorders>
                    <w:top w:val="nil"/>
                    <w:left w:val="nil"/>
                    <w:bottom w:val="single" w:sz="4" w:space="0" w:color="auto"/>
                    <w:right w:val="single" w:sz="4" w:space="0" w:color="auto"/>
                  </w:tcBorders>
                  <w:shd w:val="clear" w:color="auto" w:fill="auto"/>
                  <w:vAlign w:val="center"/>
                </w:tcPr>
                <w:p w14:paraId="2CA35C48"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37" w:type="dxa"/>
                  <w:tcBorders>
                    <w:top w:val="nil"/>
                    <w:left w:val="nil"/>
                    <w:bottom w:val="single" w:sz="4" w:space="0" w:color="auto"/>
                    <w:right w:val="single" w:sz="4" w:space="0" w:color="auto"/>
                  </w:tcBorders>
                  <w:shd w:val="clear" w:color="auto" w:fill="auto"/>
                  <w:vAlign w:val="center"/>
                </w:tcPr>
                <w:p w14:paraId="12181445" w14:textId="77777777" w:rsidR="00756238" w:rsidRDefault="00756238">
                  <w:pPr>
                    <w:jc w:val="center"/>
                    <w:rPr>
                      <w:rFonts w:ascii="仿宋" w:eastAsia="仿宋" w:hAnsi="仿宋" w:cs="宋体"/>
                      <w:color w:val="000000" w:themeColor="text1"/>
                      <w:kern w:val="0"/>
                      <w:sz w:val="16"/>
                      <w:szCs w:val="16"/>
                    </w:rPr>
                  </w:pPr>
                </w:p>
              </w:tc>
              <w:tc>
                <w:tcPr>
                  <w:tcW w:w="1680" w:type="dxa"/>
                  <w:gridSpan w:val="2"/>
                  <w:tcBorders>
                    <w:top w:val="nil"/>
                    <w:left w:val="nil"/>
                    <w:bottom w:val="single" w:sz="4" w:space="0" w:color="auto"/>
                    <w:right w:val="single" w:sz="4" w:space="0" w:color="auto"/>
                  </w:tcBorders>
                  <w:shd w:val="clear" w:color="auto" w:fill="auto"/>
                  <w:vAlign w:val="center"/>
                </w:tcPr>
                <w:p w14:paraId="40CE53F0"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1480" w:type="dxa"/>
                  <w:tcBorders>
                    <w:top w:val="nil"/>
                    <w:left w:val="nil"/>
                    <w:bottom w:val="single" w:sz="4" w:space="0" w:color="auto"/>
                    <w:right w:val="single" w:sz="4" w:space="0" w:color="auto"/>
                  </w:tcBorders>
                  <w:shd w:val="clear" w:color="auto" w:fill="auto"/>
                  <w:vAlign w:val="center"/>
                </w:tcPr>
                <w:p w14:paraId="4676F2DB"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480" w:type="dxa"/>
                  <w:tcBorders>
                    <w:top w:val="nil"/>
                    <w:left w:val="nil"/>
                    <w:bottom w:val="single" w:sz="4" w:space="0" w:color="auto"/>
                    <w:right w:val="single" w:sz="4" w:space="0" w:color="auto"/>
                  </w:tcBorders>
                  <w:shd w:val="clear" w:color="auto" w:fill="auto"/>
                  <w:vAlign w:val="center"/>
                </w:tcPr>
                <w:p w14:paraId="5C4F9F23"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20" w:type="dxa"/>
                  <w:tcBorders>
                    <w:top w:val="nil"/>
                    <w:left w:val="nil"/>
                    <w:bottom w:val="single" w:sz="4" w:space="0" w:color="auto"/>
                    <w:right w:val="single" w:sz="4" w:space="0" w:color="auto"/>
                  </w:tcBorders>
                  <w:shd w:val="clear" w:color="auto" w:fill="auto"/>
                  <w:vAlign w:val="center"/>
                </w:tcPr>
                <w:p w14:paraId="7598EAE9"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00" w:type="dxa"/>
                  <w:tcBorders>
                    <w:top w:val="nil"/>
                    <w:left w:val="nil"/>
                    <w:bottom w:val="single" w:sz="4" w:space="0" w:color="auto"/>
                    <w:right w:val="single" w:sz="4" w:space="0" w:color="auto"/>
                  </w:tcBorders>
                  <w:shd w:val="clear" w:color="auto" w:fill="auto"/>
                  <w:vAlign w:val="center"/>
                </w:tcPr>
                <w:p w14:paraId="0678EDC0"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00" w:type="dxa"/>
                  <w:tcBorders>
                    <w:top w:val="nil"/>
                    <w:left w:val="nil"/>
                    <w:bottom w:val="single" w:sz="4" w:space="0" w:color="auto"/>
                    <w:right w:val="single" w:sz="4" w:space="0" w:color="auto"/>
                  </w:tcBorders>
                  <w:shd w:val="clear" w:color="auto" w:fill="auto"/>
                  <w:vAlign w:val="center"/>
                </w:tcPr>
                <w:p w14:paraId="68459106"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4FD98ED0"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r>
            <w:tr w:rsidR="00756238" w14:paraId="142EBE33" w14:textId="77777777">
              <w:trPr>
                <w:trHeight w:val="435"/>
              </w:trPr>
              <w:tc>
                <w:tcPr>
                  <w:tcW w:w="300" w:type="dxa"/>
                  <w:tcBorders>
                    <w:top w:val="nil"/>
                    <w:left w:val="single" w:sz="4" w:space="0" w:color="auto"/>
                    <w:bottom w:val="single" w:sz="4" w:space="0" w:color="auto"/>
                    <w:right w:val="single" w:sz="4" w:space="0" w:color="auto"/>
                  </w:tcBorders>
                  <w:shd w:val="clear" w:color="auto" w:fill="auto"/>
                  <w:vAlign w:val="center"/>
                </w:tcPr>
                <w:p w14:paraId="42CF637D"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二</w:t>
                  </w:r>
                </w:p>
              </w:tc>
              <w:tc>
                <w:tcPr>
                  <w:tcW w:w="9240" w:type="dxa"/>
                  <w:gridSpan w:val="13"/>
                  <w:tcBorders>
                    <w:top w:val="single" w:sz="4" w:space="0" w:color="auto"/>
                    <w:left w:val="nil"/>
                    <w:bottom w:val="single" w:sz="4" w:space="0" w:color="auto"/>
                    <w:right w:val="single" w:sz="4" w:space="0" w:color="000000"/>
                  </w:tcBorders>
                  <w:shd w:val="clear" w:color="auto" w:fill="auto"/>
                  <w:vAlign w:val="center"/>
                </w:tcPr>
                <w:p w14:paraId="29289026" w14:textId="77777777" w:rsidR="00756238" w:rsidRDefault="00E329D3">
                  <w:pP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204实验室至七层屋面设备穿线（甲供电信级馈线50-7基站GPS馈线7DBF线共计6根）</w:t>
                  </w:r>
                </w:p>
              </w:tc>
            </w:tr>
            <w:tr w:rsidR="00756238" w14:paraId="4D37BAEE" w14:textId="77777777">
              <w:trPr>
                <w:trHeight w:val="435"/>
              </w:trPr>
              <w:tc>
                <w:tcPr>
                  <w:tcW w:w="300" w:type="dxa"/>
                  <w:tcBorders>
                    <w:top w:val="nil"/>
                    <w:left w:val="single" w:sz="4" w:space="0" w:color="auto"/>
                    <w:bottom w:val="single" w:sz="4" w:space="0" w:color="auto"/>
                    <w:right w:val="single" w:sz="4" w:space="0" w:color="auto"/>
                  </w:tcBorders>
                  <w:shd w:val="clear" w:color="auto" w:fill="auto"/>
                  <w:vAlign w:val="center"/>
                </w:tcPr>
                <w:p w14:paraId="60436D70"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序号</w:t>
                  </w:r>
                </w:p>
              </w:tc>
              <w:tc>
                <w:tcPr>
                  <w:tcW w:w="720" w:type="dxa"/>
                  <w:tcBorders>
                    <w:top w:val="nil"/>
                    <w:left w:val="nil"/>
                    <w:bottom w:val="single" w:sz="4" w:space="0" w:color="auto"/>
                    <w:right w:val="single" w:sz="4" w:space="0" w:color="auto"/>
                  </w:tcBorders>
                  <w:shd w:val="clear" w:color="auto" w:fill="auto"/>
                  <w:vAlign w:val="center"/>
                </w:tcPr>
                <w:p w14:paraId="15CA4366"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工种名称</w:t>
                  </w:r>
                </w:p>
              </w:tc>
              <w:tc>
                <w:tcPr>
                  <w:tcW w:w="460" w:type="dxa"/>
                  <w:tcBorders>
                    <w:top w:val="nil"/>
                    <w:left w:val="nil"/>
                    <w:bottom w:val="single" w:sz="4" w:space="0" w:color="auto"/>
                    <w:right w:val="single" w:sz="4" w:space="0" w:color="auto"/>
                  </w:tcBorders>
                  <w:shd w:val="clear" w:color="auto" w:fill="auto"/>
                  <w:vAlign w:val="center"/>
                </w:tcPr>
                <w:p w14:paraId="0B884E24"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单位</w:t>
                  </w:r>
                </w:p>
              </w:tc>
              <w:tc>
                <w:tcPr>
                  <w:tcW w:w="540" w:type="dxa"/>
                  <w:tcBorders>
                    <w:top w:val="nil"/>
                    <w:left w:val="nil"/>
                    <w:bottom w:val="single" w:sz="4" w:space="0" w:color="auto"/>
                    <w:right w:val="single" w:sz="4" w:space="0" w:color="auto"/>
                  </w:tcBorders>
                  <w:shd w:val="clear" w:color="auto" w:fill="auto"/>
                  <w:vAlign w:val="center"/>
                </w:tcPr>
                <w:p w14:paraId="072A6365"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数量</w:t>
                  </w:r>
                </w:p>
              </w:tc>
              <w:tc>
                <w:tcPr>
                  <w:tcW w:w="843" w:type="dxa"/>
                  <w:tcBorders>
                    <w:top w:val="nil"/>
                    <w:left w:val="nil"/>
                    <w:bottom w:val="single" w:sz="4" w:space="0" w:color="auto"/>
                    <w:right w:val="single" w:sz="4" w:space="0" w:color="auto"/>
                  </w:tcBorders>
                  <w:shd w:val="clear" w:color="auto" w:fill="auto"/>
                  <w:vAlign w:val="center"/>
                </w:tcPr>
                <w:p w14:paraId="0033C288"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单价（元）</w:t>
                  </w:r>
                </w:p>
              </w:tc>
              <w:tc>
                <w:tcPr>
                  <w:tcW w:w="537" w:type="dxa"/>
                  <w:tcBorders>
                    <w:top w:val="nil"/>
                    <w:left w:val="nil"/>
                    <w:bottom w:val="single" w:sz="4" w:space="0" w:color="auto"/>
                    <w:right w:val="single" w:sz="4" w:space="0" w:color="auto"/>
                  </w:tcBorders>
                  <w:shd w:val="clear" w:color="auto" w:fill="auto"/>
                  <w:vAlign w:val="center"/>
                </w:tcPr>
                <w:p w14:paraId="5CBA8EA8"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合价（元）</w:t>
                  </w:r>
                </w:p>
              </w:tc>
              <w:tc>
                <w:tcPr>
                  <w:tcW w:w="1680" w:type="dxa"/>
                  <w:gridSpan w:val="2"/>
                  <w:tcBorders>
                    <w:top w:val="nil"/>
                    <w:left w:val="nil"/>
                    <w:bottom w:val="single" w:sz="4" w:space="0" w:color="auto"/>
                    <w:right w:val="single" w:sz="4" w:space="0" w:color="auto"/>
                  </w:tcBorders>
                  <w:shd w:val="clear" w:color="auto" w:fill="auto"/>
                  <w:vAlign w:val="center"/>
                </w:tcPr>
                <w:p w14:paraId="7BFFA629"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备注</w:t>
                  </w:r>
                </w:p>
              </w:tc>
              <w:tc>
                <w:tcPr>
                  <w:tcW w:w="1480" w:type="dxa"/>
                  <w:tcBorders>
                    <w:top w:val="nil"/>
                    <w:left w:val="nil"/>
                    <w:bottom w:val="single" w:sz="4" w:space="0" w:color="auto"/>
                    <w:right w:val="single" w:sz="4" w:space="0" w:color="auto"/>
                  </w:tcBorders>
                  <w:shd w:val="clear" w:color="auto" w:fill="auto"/>
                  <w:vAlign w:val="center"/>
                </w:tcPr>
                <w:p w14:paraId="19966709"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材料名称</w:t>
                  </w:r>
                </w:p>
              </w:tc>
              <w:tc>
                <w:tcPr>
                  <w:tcW w:w="480" w:type="dxa"/>
                  <w:tcBorders>
                    <w:top w:val="nil"/>
                    <w:left w:val="nil"/>
                    <w:bottom w:val="single" w:sz="4" w:space="0" w:color="auto"/>
                    <w:right w:val="single" w:sz="4" w:space="0" w:color="auto"/>
                  </w:tcBorders>
                  <w:shd w:val="clear" w:color="auto" w:fill="auto"/>
                  <w:vAlign w:val="center"/>
                </w:tcPr>
                <w:p w14:paraId="39FB8CBA"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单位</w:t>
                  </w:r>
                </w:p>
              </w:tc>
              <w:tc>
                <w:tcPr>
                  <w:tcW w:w="620" w:type="dxa"/>
                  <w:tcBorders>
                    <w:top w:val="nil"/>
                    <w:left w:val="nil"/>
                    <w:bottom w:val="single" w:sz="4" w:space="0" w:color="auto"/>
                    <w:right w:val="single" w:sz="4" w:space="0" w:color="auto"/>
                  </w:tcBorders>
                  <w:shd w:val="clear" w:color="auto" w:fill="auto"/>
                  <w:vAlign w:val="center"/>
                </w:tcPr>
                <w:p w14:paraId="025287DA"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数量</w:t>
                  </w:r>
                </w:p>
              </w:tc>
              <w:tc>
                <w:tcPr>
                  <w:tcW w:w="600" w:type="dxa"/>
                  <w:tcBorders>
                    <w:top w:val="nil"/>
                    <w:left w:val="nil"/>
                    <w:bottom w:val="single" w:sz="4" w:space="0" w:color="auto"/>
                    <w:right w:val="single" w:sz="4" w:space="0" w:color="auto"/>
                  </w:tcBorders>
                  <w:shd w:val="clear" w:color="auto" w:fill="auto"/>
                  <w:vAlign w:val="center"/>
                </w:tcPr>
                <w:p w14:paraId="3332663A"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单价（元）</w:t>
                  </w:r>
                </w:p>
              </w:tc>
              <w:tc>
                <w:tcPr>
                  <w:tcW w:w="600" w:type="dxa"/>
                  <w:tcBorders>
                    <w:top w:val="nil"/>
                    <w:left w:val="nil"/>
                    <w:bottom w:val="single" w:sz="4" w:space="0" w:color="auto"/>
                    <w:right w:val="single" w:sz="4" w:space="0" w:color="auto"/>
                  </w:tcBorders>
                  <w:shd w:val="clear" w:color="auto" w:fill="auto"/>
                  <w:vAlign w:val="center"/>
                </w:tcPr>
                <w:p w14:paraId="2F88831C"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合价（元）</w:t>
                  </w:r>
                </w:p>
              </w:tc>
              <w:tc>
                <w:tcPr>
                  <w:tcW w:w="680" w:type="dxa"/>
                  <w:tcBorders>
                    <w:top w:val="nil"/>
                    <w:left w:val="nil"/>
                    <w:bottom w:val="single" w:sz="4" w:space="0" w:color="auto"/>
                    <w:right w:val="single" w:sz="4" w:space="0" w:color="auto"/>
                  </w:tcBorders>
                  <w:shd w:val="clear" w:color="auto" w:fill="auto"/>
                  <w:vAlign w:val="center"/>
                </w:tcPr>
                <w:p w14:paraId="231A90F5"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备注</w:t>
                  </w:r>
                </w:p>
              </w:tc>
            </w:tr>
            <w:tr w:rsidR="00756238" w14:paraId="3E4A8AA4" w14:textId="77777777">
              <w:trPr>
                <w:trHeight w:val="435"/>
              </w:trPr>
              <w:tc>
                <w:tcPr>
                  <w:tcW w:w="300" w:type="dxa"/>
                  <w:tcBorders>
                    <w:top w:val="nil"/>
                    <w:left w:val="single" w:sz="4" w:space="0" w:color="auto"/>
                    <w:bottom w:val="single" w:sz="4" w:space="0" w:color="auto"/>
                    <w:right w:val="single" w:sz="4" w:space="0" w:color="auto"/>
                  </w:tcBorders>
                  <w:shd w:val="clear" w:color="auto" w:fill="auto"/>
                  <w:vAlign w:val="center"/>
                </w:tcPr>
                <w:p w14:paraId="6E0B1194"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39AE41CB"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水电工</w:t>
                  </w:r>
                </w:p>
              </w:tc>
              <w:tc>
                <w:tcPr>
                  <w:tcW w:w="460" w:type="dxa"/>
                  <w:tcBorders>
                    <w:top w:val="nil"/>
                    <w:left w:val="nil"/>
                    <w:bottom w:val="single" w:sz="4" w:space="0" w:color="auto"/>
                    <w:right w:val="single" w:sz="4" w:space="0" w:color="auto"/>
                  </w:tcBorders>
                  <w:shd w:val="clear" w:color="auto" w:fill="auto"/>
                  <w:vAlign w:val="center"/>
                </w:tcPr>
                <w:p w14:paraId="6D1ED94B"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工日</w:t>
                  </w:r>
                </w:p>
              </w:tc>
              <w:tc>
                <w:tcPr>
                  <w:tcW w:w="540" w:type="dxa"/>
                  <w:tcBorders>
                    <w:top w:val="nil"/>
                    <w:left w:val="nil"/>
                    <w:bottom w:val="single" w:sz="4" w:space="0" w:color="auto"/>
                    <w:right w:val="single" w:sz="4" w:space="0" w:color="auto"/>
                  </w:tcBorders>
                  <w:shd w:val="clear" w:color="auto" w:fill="auto"/>
                  <w:vAlign w:val="center"/>
                </w:tcPr>
                <w:p w14:paraId="5382F633"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4.00 </w:t>
                  </w:r>
                </w:p>
              </w:tc>
              <w:tc>
                <w:tcPr>
                  <w:tcW w:w="843" w:type="dxa"/>
                  <w:tcBorders>
                    <w:top w:val="nil"/>
                    <w:left w:val="nil"/>
                    <w:bottom w:val="single" w:sz="4" w:space="0" w:color="auto"/>
                    <w:right w:val="single" w:sz="4" w:space="0" w:color="auto"/>
                  </w:tcBorders>
                  <w:shd w:val="clear" w:color="auto" w:fill="auto"/>
                  <w:vAlign w:val="center"/>
                </w:tcPr>
                <w:p w14:paraId="622BE85A" w14:textId="77777777" w:rsidR="00756238" w:rsidRDefault="00756238">
                  <w:pPr>
                    <w:jc w:val="center"/>
                    <w:rPr>
                      <w:rFonts w:ascii="仿宋" w:eastAsia="仿宋" w:hAnsi="仿宋" w:cs="宋体"/>
                      <w:color w:val="000000" w:themeColor="text1"/>
                      <w:kern w:val="0"/>
                      <w:sz w:val="16"/>
                      <w:szCs w:val="16"/>
                    </w:rPr>
                  </w:pPr>
                </w:p>
              </w:tc>
              <w:tc>
                <w:tcPr>
                  <w:tcW w:w="537" w:type="dxa"/>
                  <w:tcBorders>
                    <w:top w:val="nil"/>
                    <w:left w:val="nil"/>
                    <w:bottom w:val="single" w:sz="4" w:space="0" w:color="auto"/>
                    <w:right w:val="single" w:sz="4" w:space="0" w:color="auto"/>
                  </w:tcBorders>
                  <w:shd w:val="clear" w:color="auto" w:fill="auto"/>
                  <w:vAlign w:val="center"/>
                </w:tcPr>
                <w:p w14:paraId="497DBF21" w14:textId="77777777" w:rsidR="00756238" w:rsidRDefault="00756238">
                  <w:pPr>
                    <w:jc w:val="center"/>
                    <w:rPr>
                      <w:rFonts w:ascii="仿宋" w:eastAsia="仿宋" w:hAnsi="仿宋" w:cs="宋体"/>
                      <w:color w:val="000000" w:themeColor="text1"/>
                      <w:kern w:val="0"/>
                      <w:sz w:val="16"/>
                      <w:szCs w:val="16"/>
                    </w:rPr>
                  </w:pPr>
                </w:p>
              </w:tc>
              <w:tc>
                <w:tcPr>
                  <w:tcW w:w="1680" w:type="dxa"/>
                  <w:gridSpan w:val="2"/>
                  <w:tcBorders>
                    <w:top w:val="nil"/>
                    <w:left w:val="nil"/>
                    <w:bottom w:val="single" w:sz="4" w:space="0" w:color="auto"/>
                    <w:right w:val="single" w:sz="4" w:space="0" w:color="auto"/>
                  </w:tcBorders>
                  <w:shd w:val="clear" w:color="auto" w:fill="auto"/>
                  <w:vAlign w:val="center"/>
                </w:tcPr>
                <w:p w14:paraId="781A272E"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穿线（弱电井-房间）</w:t>
                  </w:r>
                </w:p>
              </w:tc>
              <w:tc>
                <w:tcPr>
                  <w:tcW w:w="1480" w:type="dxa"/>
                  <w:tcBorders>
                    <w:top w:val="nil"/>
                    <w:left w:val="nil"/>
                    <w:bottom w:val="single" w:sz="4" w:space="0" w:color="auto"/>
                    <w:right w:val="single" w:sz="4" w:space="0" w:color="auto"/>
                  </w:tcBorders>
                  <w:shd w:val="clear" w:color="auto" w:fill="auto"/>
                  <w:vAlign w:val="center"/>
                </w:tcPr>
                <w:p w14:paraId="1E5E19E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PVC-DN75管</w:t>
                  </w:r>
                </w:p>
              </w:tc>
              <w:tc>
                <w:tcPr>
                  <w:tcW w:w="480" w:type="dxa"/>
                  <w:tcBorders>
                    <w:top w:val="nil"/>
                    <w:left w:val="nil"/>
                    <w:bottom w:val="single" w:sz="4" w:space="0" w:color="auto"/>
                    <w:right w:val="single" w:sz="4" w:space="0" w:color="auto"/>
                  </w:tcBorders>
                  <w:shd w:val="clear" w:color="auto" w:fill="auto"/>
                  <w:vAlign w:val="center"/>
                </w:tcPr>
                <w:p w14:paraId="1B13A47B"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根</w:t>
                  </w:r>
                </w:p>
              </w:tc>
              <w:tc>
                <w:tcPr>
                  <w:tcW w:w="620" w:type="dxa"/>
                  <w:tcBorders>
                    <w:top w:val="nil"/>
                    <w:left w:val="nil"/>
                    <w:bottom w:val="single" w:sz="4" w:space="0" w:color="auto"/>
                    <w:right w:val="single" w:sz="4" w:space="0" w:color="auto"/>
                  </w:tcBorders>
                  <w:shd w:val="clear" w:color="auto" w:fill="auto"/>
                  <w:vAlign w:val="center"/>
                </w:tcPr>
                <w:p w14:paraId="5B99D10F"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2.00 </w:t>
                  </w:r>
                </w:p>
              </w:tc>
              <w:tc>
                <w:tcPr>
                  <w:tcW w:w="600" w:type="dxa"/>
                  <w:tcBorders>
                    <w:top w:val="nil"/>
                    <w:left w:val="nil"/>
                    <w:bottom w:val="single" w:sz="4" w:space="0" w:color="auto"/>
                    <w:right w:val="single" w:sz="4" w:space="0" w:color="auto"/>
                  </w:tcBorders>
                  <w:shd w:val="clear" w:color="auto" w:fill="auto"/>
                  <w:vAlign w:val="center"/>
                </w:tcPr>
                <w:p w14:paraId="36F60624"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00" w:type="dxa"/>
                  <w:tcBorders>
                    <w:top w:val="nil"/>
                    <w:left w:val="nil"/>
                    <w:bottom w:val="single" w:sz="4" w:space="0" w:color="auto"/>
                    <w:right w:val="single" w:sz="4" w:space="0" w:color="auto"/>
                  </w:tcBorders>
                  <w:shd w:val="clear" w:color="auto" w:fill="auto"/>
                  <w:vAlign w:val="center"/>
                </w:tcPr>
                <w:p w14:paraId="175656D1"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664D4B31"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r>
            <w:tr w:rsidR="00756238" w14:paraId="5725F424" w14:textId="77777777">
              <w:trPr>
                <w:trHeight w:val="435"/>
              </w:trPr>
              <w:tc>
                <w:tcPr>
                  <w:tcW w:w="300" w:type="dxa"/>
                  <w:tcBorders>
                    <w:top w:val="nil"/>
                    <w:left w:val="single" w:sz="4" w:space="0" w:color="auto"/>
                    <w:bottom w:val="single" w:sz="4" w:space="0" w:color="auto"/>
                    <w:right w:val="single" w:sz="4" w:space="0" w:color="auto"/>
                  </w:tcBorders>
                  <w:shd w:val="clear" w:color="auto" w:fill="auto"/>
                  <w:vAlign w:val="center"/>
                </w:tcPr>
                <w:p w14:paraId="4CB58860"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2</w:t>
                  </w:r>
                </w:p>
              </w:tc>
              <w:tc>
                <w:tcPr>
                  <w:tcW w:w="720" w:type="dxa"/>
                  <w:tcBorders>
                    <w:top w:val="nil"/>
                    <w:left w:val="nil"/>
                    <w:bottom w:val="single" w:sz="4" w:space="0" w:color="auto"/>
                    <w:right w:val="single" w:sz="4" w:space="0" w:color="auto"/>
                  </w:tcBorders>
                  <w:shd w:val="clear" w:color="auto" w:fill="auto"/>
                  <w:vAlign w:val="center"/>
                </w:tcPr>
                <w:p w14:paraId="6B3D99B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泥工</w:t>
                  </w:r>
                </w:p>
              </w:tc>
              <w:tc>
                <w:tcPr>
                  <w:tcW w:w="460" w:type="dxa"/>
                  <w:tcBorders>
                    <w:top w:val="nil"/>
                    <w:left w:val="nil"/>
                    <w:bottom w:val="single" w:sz="4" w:space="0" w:color="auto"/>
                    <w:right w:val="single" w:sz="4" w:space="0" w:color="auto"/>
                  </w:tcBorders>
                  <w:shd w:val="clear" w:color="auto" w:fill="auto"/>
                  <w:vAlign w:val="center"/>
                </w:tcPr>
                <w:p w14:paraId="353E452A"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工日</w:t>
                  </w:r>
                </w:p>
              </w:tc>
              <w:tc>
                <w:tcPr>
                  <w:tcW w:w="540" w:type="dxa"/>
                  <w:tcBorders>
                    <w:top w:val="nil"/>
                    <w:left w:val="nil"/>
                    <w:bottom w:val="single" w:sz="4" w:space="0" w:color="auto"/>
                    <w:right w:val="single" w:sz="4" w:space="0" w:color="auto"/>
                  </w:tcBorders>
                  <w:shd w:val="clear" w:color="auto" w:fill="auto"/>
                  <w:vAlign w:val="center"/>
                </w:tcPr>
                <w:p w14:paraId="30F02DB5"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1.00 </w:t>
                  </w:r>
                </w:p>
              </w:tc>
              <w:tc>
                <w:tcPr>
                  <w:tcW w:w="843" w:type="dxa"/>
                  <w:tcBorders>
                    <w:top w:val="nil"/>
                    <w:left w:val="nil"/>
                    <w:bottom w:val="single" w:sz="4" w:space="0" w:color="auto"/>
                    <w:right w:val="single" w:sz="4" w:space="0" w:color="auto"/>
                  </w:tcBorders>
                  <w:shd w:val="clear" w:color="auto" w:fill="auto"/>
                  <w:vAlign w:val="center"/>
                </w:tcPr>
                <w:p w14:paraId="09163D3E" w14:textId="77777777" w:rsidR="00756238" w:rsidRDefault="00756238">
                  <w:pPr>
                    <w:jc w:val="center"/>
                    <w:rPr>
                      <w:rFonts w:ascii="仿宋" w:eastAsia="仿宋" w:hAnsi="仿宋" w:cs="宋体"/>
                      <w:color w:val="000000" w:themeColor="text1"/>
                      <w:kern w:val="0"/>
                      <w:sz w:val="16"/>
                      <w:szCs w:val="16"/>
                    </w:rPr>
                  </w:pPr>
                </w:p>
              </w:tc>
              <w:tc>
                <w:tcPr>
                  <w:tcW w:w="537" w:type="dxa"/>
                  <w:tcBorders>
                    <w:top w:val="nil"/>
                    <w:left w:val="nil"/>
                    <w:bottom w:val="single" w:sz="4" w:space="0" w:color="auto"/>
                    <w:right w:val="single" w:sz="4" w:space="0" w:color="auto"/>
                  </w:tcBorders>
                  <w:shd w:val="clear" w:color="auto" w:fill="auto"/>
                  <w:vAlign w:val="center"/>
                </w:tcPr>
                <w:p w14:paraId="353827C0" w14:textId="77777777" w:rsidR="00756238" w:rsidRDefault="00756238">
                  <w:pPr>
                    <w:jc w:val="center"/>
                    <w:rPr>
                      <w:rFonts w:ascii="仿宋" w:eastAsia="仿宋" w:hAnsi="仿宋" w:cs="宋体"/>
                      <w:color w:val="000000" w:themeColor="text1"/>
                      <w:kern w:val="0"/>
                      <w:sz w:val="16"/>
                      <w:szCs w:val="16"/>
                    </w:rPr>
                  </w:pPr>
                </w:p>
              </w:tc>
              <w:tc>
                <w:tcPr>
                  <w:tcW w:w="1680" w:type="dxa"/>
                  <w:gridSpan w:val="2"/>
                  <w:tcBorders>
                    <w:top w:val="nil"/>
                    <w:left w:val="nil"/>
                    <w:bottom w:val="single" w:sz="4" w:space="0" w:color="auto"/>
                    <w:right w:val="single" w:sz="4" w:space="0" w:color="auto"/>
                  </w:tcBorders>
                  <w:shd w:val="clear" w:color="auto" w:fill="auto"/>
                  <w:vAlign w:val="center"/>
                </w:tcPr>
                <w:p w14:paraId="4659BB61"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实心砖不锈钢架子承台、抹灰</w:t>
                  </w:r>
                </w:p>
              </w:tc>
              <w:tc>
                <w:tcPr>
                  <w:tcW w:w="1480" w:type="dxa"/>
                  <w:tcBorders>
                    <w:top w:val="nil"/>
                    <w:left w:val="nil"/>
                    <w:bottom w:val="single" w:sz="4" w:space="0" w:color="auto"/>
                    <w:right w:val="single" w:sz="4" w:space="0" w:color="auto"/>
                  </w:tcBorders>
                  <w:shd w:val="clear" w:color="auto" w:fill="auto"/>
                  <w:vAlign w:val="center"/>
                </w:tcPr>
                <w:p w14:paraId="7B764EC7"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200*95*53mm实心砖</w:t>
                  </w:r>
                </w:p>
              </w:tc>
              <w:tc>
                <w:tcPr>
                  <w:tcW w:w="480" w:type="dxa"/>
                  <w:tcBorders>
                    <w:top w:val="nil"/>
                    <w:left w:val="nil"/>
                    <w:bottom w:val="single" w:sz="4" w:space="0" w:color="auto"/>
                    <w:right w:val="single" w:sz="4" w:space="0" w:color="auto"/>
                  </w:tcBorders>
                  <w:shd w:val="clear" w:color="auto" w:fill="auto"/>
                  <w:vAlign w:val="center"/>
                </w:tcPr>
                <w:p w14:paraId="04B920A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匹</w:t>
                  </w:r>
                </w:p>
              </w:tc>
              <w:tc>
                <w:tcPr>
                  <w:tcW w:w="620" w:type="dxa"/>
                  <w:tcBorders>
                    <w:top w:val="nil"/>
                    <w:left w:val="nil"/>
                    <w:bottom w:val="single" w:sz="4" w:space="0" w:color="auto"/>
                    <w:right w:val="single" w:sz="4" w:space="0" w:color="auto"/>
                  </w:tcBorders>
                  <w:shd w:val="clear" w:color="auto" w:fill="auto"/>
                  <w:vAlign w:val="center"/>
                </w:tcPr>
                <w:p w14:paraId="4D258F8A"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w:t>
                  </w:r>
                </w:p>
              </w:tc>
              <w:tc>
                <w:tcPr>
                  <w:tcW w:w="600" w:type="dxa"/>
                  <w:tcBorders>
                    <w:top w:val="nil"/>
                    <w:left w:val="nil"/>
                    <w:bottom w:val="single" w:sz="4" w:space="0" w:color="auto"/>
                    <w:right w:val="single" w:sz="4" w:space="0" w:color="auto"/>
                  </w:tcBorders>
                  <w:shd w:val="clear" w:color="auto" w:fill="auto"/>
                  <w:vAlign w:val="center"/>
                </w:tcPr>
                <w:p w14:paraId="35006CD0"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00" w:type="dxa"/>
                  <w:tcBorders>
                    <w:top w:val="nil"/>
                    <w:left w:val="nil"/>
                    <w:bottom w:val="single" w:sz="4" w:space="0" w:color="auto"/>
                    <w:right w:val="single" w:sz="4" w:space="0" w:color="auto"/>
                  </w:tcBorders>
                  <w:shd w:val="clear" w:color="auto" w:fill="auto"/>
                  <w:vAlign w:val="center"/>
                </w:tcPr>
                <w:p w14:paraId="6C5B2C9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00C9C20C" w14:textId="77777777" w:rsidR="00756238" w:rsidRDefault="00E329D3">
                  <w:pPr>
                    <w:jc w:val="right"/>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r>
            <w:tr w:rsidR="00756238" w14:paraId="5CEF0C1A" w14:textId="77777777">
              <w:trPr>
                <w:trHeight w:val="435"/>
              </w:trPr>
              <w:tc>
                <w:tcPr>
                  <w:tcW w:w="300" w:type="dxa"/>
                  <w:tcBorders>
                    <w:top w:val="nil"/>
                    <w:left w:val="single" w:sz="4" w:space="0" w:color="auto"/>
                    <w:bottom w:val="single" w:sz="4" w:space="0" w:color="auto"/>
                    <w:right w:val="single" w:sz="4" w:space="0" w:color="auto"/>
                  </w:tcBorders>
                  <w:shd w:val="clear" w:color="auto" w:fill="auto"/>
                  <w:vAlign w:val="center"/>
                </w:tcPr>
                <w:p w14:paraId="6613E23E"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3</w:t>
                  </w:r>
                </w:p>
              </w:tc>
              <w:tc>
                <w:tcPr>
                  <w:tcW w:w="720" w:type="dxa"/>
                  <w:tcBorders>
                    <w:top w:val="nil"/>
                    <w:left w:val="nil"/>
                    <w:bottom w:val="single" w:sz="4" w:space="0" w:color="auto"/>
                    <w:right w:val="single" w:sz="4" w:space="0" w:color="auto"/>
                  </w:tcBorders>
                  <w:shd w:val="clear" w:color="auto" w:fill="auto"/>
                  <w:vAlign w:val="center"/>
                </w:tcPr>
                <w:p w14:paraId="23DB4FAC"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普工</w:t>
                  </w:r>
                </w:p>
              </w:tc>
              <w:tc>
                <w:tcPr>
                  <w:tcW w:w="460" w:type="dxa"/>
                  <w:tcBorders>
                    <w:top w:val="nil"/>
                    <w:left w:val="nil"/>
                    <w:bottom w:val="single" w:sz="4" w:space="0" w:color="auto"/>
                    <w:right w:val="single" w:sz="4" w:space="0" w:color="auto"/>
                  </w:tcBorders>
                  <w:shd w:val="clear" w:color="auto" w:fill="auto"/>
                  <w:vAlign w:val="center"/>
                </w:tcPr>
                <w:p w14:paraId="2F8C4996"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工日</w:t>
                  </w:r>
                </w:p>
              </w:tc>
              <w:tc>
                <w:tcPr>
                  <w:tcW w:w="540" w:type="dxa"/>
                  <w:tcBorders>
                    <w:top w:val="nil"/>
                    <w:left w:val="nil"/>
                    <w:bottom w:val="single" w:sz="4" w:space="0" w:color="auto"/>
                    <w:right w:val="single" w:sz="4" w:space="0" w:color="auto"/>
                  </w:tcBorders>
                  <w:shd w:val="clear" w:color="auto" w:fill="auto"/>
                  <w:vAlign w:val="center"/>
                </w:tcPr>
                <w:p w14:paraId="33EFB9A3"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1.00 </w:t>
                  </w:r>
                </w:p>
              </w:tc>
              <w:tc>
                <w:tcPr>
                  <w:tcW w:w="843" w:type="dxa"/>
                  <w:tcBorders>
                    <w:top w:val="nil"/>
                    <w:left w:val="nil"/>
                    <w:bottom w:val="single" w:sz="4" w:space="0" w:color="auto"/>
                    <w:right w:val="single" w:sz="4" w:space="0" w:color="auto"/>
                  </w:tcBorders>
                  <w:shd w:val="clear" w:color="auto" w:fill="auto"/>
                  <w:vAlign w:val="center"/>
                </w:tcPr>
                <w:p w14:paraId="0EB17A42" w14:textId="77777777" w:rsidR="00756238" w:rsidRDefault="00756238">
                  <w:pPr>
                    <w:jc w:val="center"/>
                    <w:rPr>
                      <w:rFonts w:ascii="仿宋" w:eastAsia="仿宋" w:hAnsi="仿宋" w:cs="宋体"/>
                      <w:color w:val="000000" w:themeColor="text1"/>
                      <w:kern w:val="0"/>
                      <w:sz w:val="16"/>
                      <w:szCs w:val="16"/>
                    </w:rPr>
                  </w:pPr>
                </w:p>
              </w:tc>
              <w:tc>
                <w:tcPr>
                  <w:tcW w:w="537" w:type="dxa"/>
                  <w:tcBorders>
                    <w:top w:val="nil"/>
                    <w:left w:val="nil"/>
                    <w:bottom w:val="single" w:sz="4" w:space="0" w:color="auto"/>
                    <w:right w:val="single" w:sz="4" w:space="0" w:color="auto"/>
                  </w:tcBorders>
                  <w:shd w:val="clear" w:color="auto" w:fill="auto"/>
                  <w:vAlign w:val="center"/>
                </w:tcPr>
                <w:p w14:paraId="49ABF9DD" w14:textId="77777777" w:rsidR="00756238" w:rsidRDefault="00756238">
                  <w:pPr>
                    <w:jc w:val="center"/>
                    <w:rPr>
                      <w:rFonts w:ascii="仿宋" w:eastAsia="仿宋" w:hAnsi="仿宋" w:cs="宋体"/>
                      <w:color w:val="000000" w:themeColor="text1"/>
                      <w:kern w:val="0"/>
                      <w:sz w:val="16"/>
                      <w:szCs w:val="16"/>
                    </w:rPr>
                  </w:pPr>
                </w:p>
              </w:tc>
              <w:tc>
                <w:tcPr>
                  <w:tcW w:w="1680" w:type="dxa"/>
                  <w:gridSpan w:val="2"/>
                  <w:tcBorders>
                    <w:top w:val="nil"/>
                    <w:left w:val="nil"/>
                    <w:bottom w:val="single" w:sz="4" w:space="0" w:color="auto"/>
                    <w:right w:val="single" w:sz="4" w:space="0" w:color="auto"/>
                  </w:tcBorders>
                  <w:shd w:val="clear" w:color="auto" w:fill="auto"/>
                  <w:vAlign w:val="center"/>
                </w:tcPr>
                <w:p w14:paraId="659D5C7D"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搬运材料、搅拌砂灰、现场清理</w:t>
                  </w:r>
                </w:p>
              </w:tc>
              <w:tc>
                <w:tcPr>
                  <w:tcW w:w="1480" w:type="dxa"/>
                  <w:tcBorders>
                    <w:top w:val="nil"/>
                    <w:left w:val="nil"/>
                    <w:bottom w:val="single" w:sz="4" w:space="0" w:color="auto"/>
                    <w:right w:val="single" w:sz="4" w:space="0" w:color="auto"/>
                  </w:tcBorders>
                  <w:shd w:val="clear" w:color="auto" w:fill="auto"/>
                  <w:vAlign w:val="center"/>
                </w:tcPr>
                <w:p w14:paraId="60F21301"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32.5水泥</w:t>
                  </w:r>
                </w:p>
              </w:tc>
              <w:tc>
                <w:tcPr>
                  <w:tcW w:w="480" w:type="dxa"/>
                  <w:tcBorders>
                    <w:top w:val="nil"/>
                    <w:left w:val="nil"/>
                    <w:bottom w:val="single" w:sz="4" w:space="0" w:color="auto"/>
                    <w:right w:val="single" w:sz="4" w:space="0" w:color="auto"/>
                  </w:tcBorders>
                  <w:shd w:val="clear" w:color="auto" w:fill="auto"/>
                  <w:vAlign w:val="center"/>
                </w:tcPr>
                <w:p w14:paraId="41D00746"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袋</w:t>
                  </w:r>
                </w:p>
              </w:tc>
              <w:tc>
                <w:tcPr>
                  <w:tcW w:w="620" w:type="dxa"/>
                  <w:tcBorders>
                    <w:top w:val="nil"/>
                    <w:left w:val="nil"/>
                    <w:bottom w:val="single" w:sz="4" w:space="0" w:color="auto"/>
                    <w:right w:val="single" w:sz="4" w:space="0" w:color="auto"/>
                  </w:tcBorders>
                  <w:shd w:val="clear" w:color="auto" w:fill="auto"/>
                  <w:vAlign w:val="center"/>
                </w:tcPr>
                <w:p w14:paraId="64B3D036"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2.00 </w:t>
                  </w:r>
                </w:p>
              </w:tc>
              <w:tc>
                <w:tcPr>
                  <w:tcW w:w="600" w:type="dxa"/>
                  <w:tcBorders>
                    <w:top w:val="nil"/>
                    <w:left w:val="nil"/>
                    <w:bottom w:val="single" w:sz="4" w:space="0" w:color="auto"/>
                    <w:right w:val="single" w:sz="4" w:space="0" w:color="auto"/>
                  </w:tcBorders>
                  <w:shd w:val="clear" w:color="auto" w:fill="auto"/>
                  <w:vAlign w:val="center"/>
                </w:tcPr>
                <w:p w14:paraId="614781E7"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00" w:type="dxa"/>
                  <w:tcBorders>
                    <w:top w:val="nil"/>
                    <w:left w:val="nil"/>
                    <w:bottom w:val="single" w:sz="4" w:space="0" w:color="auto"/>
                    <w:right w:val="single" w:sz="4" w:space="0" w:color="auto"/>
                  </w:tcBorders>
                  <w:shd w:val="clear" w:color="auto" w:fill="auto"/>
                  <w:vAlign w:val="center"/>
                </w:tcPr>
                <w:p w14:paraId="0F4F7667"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767E0E14" w14:textId="77777777" w:rsidR="00756238" w:rsidRDefault="00E329D3">
                  <w:pPr>
                    <w:jc w:val="right"/>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r>
            <w:tr w:rsidR="00756238" w14:paraId="4A818C5F" w14:textId="77777777">
              <w:trPr>
                <w:trHeight w:val="435"/>
              </w:trPr>
              <w:tc>
                <w:tcPr>
                  <w:tcW w:w="300" w:type="dxa"/>
                  <w:tcBorders>
                    <w:top w:val="nil"/>
                    <w:left w:val="single" w:sz="4" w:space="0" w:color="auto"/>
                    <w:bottom w:val="single" w:sz="4" w:space="0" w:color="auto"/>
                    <w:right w:val="single" w:sz="4" w:space="0" w:color="auto"/>
                  </w:tcBorders>
                  <w:shd w:val="clear" w:color="auto" w:fill="auto"/>
                  <w:vAlign w:val="center"/>
                </w:tcPr>
                <w:p w14:paraId="59B01E94"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4</w:t>
                  </w:r>
                </w:p>
              </w:tc>
              <w:tc>
                <w:tcPr>
                  <w:tcW w:w="720" w:type="dxa"/>
                  <w:tcBorders>
                    <w:top w:val="nil"/>
                    <w:left w:val="nil"/>
                    <w:bottom w:val="single" w:sz="4" w:space="0" w:color="auto"/>
                    <w:right w:val="single" w:sz="4" w:space="0" w:color="auto"/>
                  </w:tcBorders>
                  <w:shd w:val="clear" w:color="auto" w:fill="auto"/>
                  <w:vAlign w:val="center"/>
                </w:tcPr>
                <w:p w14:paraId="54920B80"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专业不锈钢焊工</w:t>
                  </w:r>
                </w:p>
              </w:tc>
              <w:tc>
                <w:tcPr>
                  <w:tcW w:w="460" w:type="dxa"/>
                  <w:tcBorders>
                    <w:top w:val="nil"/>
                    <w:left w:val="nil"/>
                    <w:bottom w:val="single" w:sz="4" w:space="0" w:color="auto"/>
                    <w:right w:val="single" w:sz="4" w:space="0" w:color="auto"/>
                  </w:tcBorders>
                  <w:shd w:val="clear" w:color="auto" w:fill="auto"/>
                  <w:vAlign w:val="center"/>
                </w:tcPr>
                <w:p w14:paraId="01D0116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工日</w:t>
                  </w:r>
                </w:p>
              </w:tc>
              <w:tc>
                <w:tcPr>
                  <w:tcW w:w="540" w:type="dxa"/>
                  <w:tcBorders>
                    <w:top w:val="nil"/>
                    <w:left w:val="nil"/>
                    <w:bottom w:val="single" w:sz="4" w:space="0" w:color="auto"/>
                    <w:right w:val="single" w:sz="4" w:space="0" w:color="auto"/>
                  </w:tcBorders>
                  <w:shd w:val="clear" w:color="auto" w:fill="auto"/>
                  <w:vAlign w:val="center"/>
                </w:tcPr>
                <w:p w14:paraId="263794F3"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2.00 </w:t>
                  </w:r>
                </w:p>
              </w:tc>
              <w:tc>
                <w:tcPr>
                  <w:tcW w:w="843" w:type="dxa"/>
                  <w:tcBorders>
                    <w:top w:val="nil"/>
                    <w:left w:val="nil"/>
                    <w:bottom w:val="single" w:sz="4" w:space="0" w:color="auto"/>
                    <w:right w:val="single" w:sz="4" w:space="0" w:color="auto"/>
                  </w:tcBorders>
                  <w:shd w:val="clear" w:color="auto" w:fill="auto"/>
                  <w:vAlign w:val="center"/>
                </w:tcPr>
                <w:p w14:paraId="3D59F889" w14:textId="77777777" w:rsidR="00756238" w:rsidRDefault="00756238">
                  <w:pPr>
                    <w:jc w:val="center"/>
                    <w:rPr>
                      <w:rFonts w:ascii="仿宋" w:eastAsia="仿宋" w:hAnsi="仿宋" w:cs="宋体"/>
                      <w:color w:val="000000" w:themeColor="text1"/>
                      <w:kern w:val="0"/>
                      <w:sz w:val="16"/>
                      <w:szCs w:val="16"/>
                    </w:rPr>
                  </w:pPr>
                </w:p>
              </w:tc>
              <w:tc>
                <w:tcPr>
                  <w:tcW w:w="537" w:type="dxa"/>
                  <w:tcBorders>
                    <w:top w:val="nil"/>
                    <w:left w:val="nil"/>
                    <w:bottom w:val="single" w:sz="4" w:space="0" w:color="auto"/>
                    <w:right w:val="single" w:sz="4" w:space="0" w:color="auto"/>
                  </w:tcBorders>
                  <w:shd w:val="clear" w:color="auto" w:fill="auto"/>
                  <w:vAlign w:val="center"/>
                </w:tcPr>
                <w:p w14:paraId="3FA06A79" w14:textId="77777777" w:rsidR="00756238" w:rsidRDefault="00756238">
                  <w:pPr>
                    <w:jc w:val="center"/>
                    <w:rPr>
                      <w:rFonts w:ascii="仿宋" w:eastAsia="仿宋" w:hAnsi="仿宋" w:cs="宋体"/>
                      <w:color w:val="000000" w:themeColor="text1"/>
                      <w:kern w:val="0"/>
                      <w:sz w:val="16"/>
                      <w:szCs w:val="16"/>
                    </w:rPr>
                  </w:pPr>
                </w:p>
              </w:tc>
              <w:tc>
                <w:tcPr>
                  <w:tcW w:w="1680" w:type="dxa"/>
                  <w:gridSpan w:val="2"/>
                  <w:tcBorders>
                    <w:top w:val="nil"/>
                    <w:left w:val="nil"/>
                    <w:bottom w:val="single" w:sz="4" w:space="0" w:color="auto"/>
                    <w:right w:val="single" w:sz="4" w:space="0" w:color="auto"/>
                  </w:tcBorders>
                  <w:shd w:val="clear" w:color="auto" w:fill="auto"/>
                  <w:vAlign w:val="center"/>
                </w:tcPr>
                <w:p w14:paraId="08218179"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焊接安装不锈钢设备架子</w:t>
                  </w:r>
                </w:p>
              </w:tc>
              <w:tc>
                <w:tcPr>
                  <w:tcW w:w="1480" w:type="dxa"/>
                  <w:tcBorders>
                    <w:top w:val="nil"/>
                    <w:left w:val="nil"/>
                    <w:bottom w:val="single" w:sz="4" w:space="0" w:color="auto"/>
                    <w:right w:val="single" w:sz="4" w:space="0" w:color="auto"/>
                  </w:tcBorders>
                  <w:shd w:val="clear" w:color="auto" w:fill="auto"/>
                  <w:vAlign w:val="center"/>
                </w:tcPr>
                <w:p w14:paraId="0870A673"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河砂</w:t>
                  </w:r>
                </w:p>
              </w:tc>
              <w:tc>
                <w:tcPr>
                  <w:tcW w:w="480" w:type="dxa"/>
                  <w:tcBorders>
                    <w:top w:val="nil"/>
                    <w:left w:val="nil"/>
                    <w:bottom w:val="single" w:sz="4" w:space="0" w:color="auto"/>
                    <w:right w:val="single" w:sz="4" w:space="0" w:color="auto"/>
                  </w:tcBorders>
                  <w:shd w:val="clear" w:color="auto" w:fill="auto"/>
                  <w:vAlign w:val="center"/>
                </w:tcPr>
                <w:p w14:paraId="64AE32B0"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袋</w:t>
                  </w:r>
                </w:p>
              </w:tc>
              <w:tc>
                <w:tcPr>
                  <w:tcW w:w="620" w:type="dxa"/>
                  <w:tcBorders>
                    <w:top w:val="nil"/>
                    <w:left w:val="nil"/>
                    <w:bottom w:val="single" w:sz="4" w:space="0" w:color="auto"/>
                    <w:right w:val="single" w:sz="4" w:space="0" w:color="auto"/>
                  </w:tcBorders>
                  <w:shd w:val="clear" w:color="auto" w:fill="auto"/>
                  <w:vAlign w:val="center"/>
                </w:tcPr>
                <w:p w14:paraId="09DB6A86"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15.00 </w:t>
                  </w:r>
                </w:p>
              </w:tc>
              <w:tc>
                <w:tcPr>
                  <w:tcW w:w="600" w:type="dxa"/>
                  <w:tcBorders>
                    <w:top w:val="nil"/>
                    <w:left w:val="nil"/>
                    <w:bottom w:val="single" w:sz="4" w:space="0" w:color="auto"/>
                    <w:right w:val="single" w:sz="4" w:space="0" w:color="auto"/>
                  </w:tcBorders>
                  <w:shd w:val="clear" w:color="auto" w:fill="auto"/>
                  <w:vAlign w:val="center"/>
                </w:tcPr>
                <w:p w14:paraId="41924F53"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00" w:type="dxa"/>
                  <w:tcBorders>
                    <w:top w:val="nil"/>
                    <w:left w:val="nil"/>
                    <w:bottom w:val="single" w:sz="4" w:space="0" w:color="auto"/>
                    <w:right w:val="single" w:sz="4" w:space="0" w:color="auto"/>
                  </w:tcBorders>
                  <w:shd w:val="clear" w:color="auto" w:fill="auto"/>
                  <w:vAlign w:val="center"/>
                </w:tcPr>
                <w:p w14:paraId="24FA0948"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2742D8BD"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r>
            <w:tr w:rsidR="00756238" w14:paraId="295D7AA1" w14:textId="77777777">
              <w:trPr>
                <w:trHeight w:val="435"/>
              </w:trPr>
              <w:tc>
                <w:tcPr>
                  <w:tcW w:w="300" w:type="dxa"/>
                  <w:tcBorders>
                    <w:top w:val="nil"/>
                    <w:left w:val="single" w:sz="4" w:space="0" w:color="auto"/>
                    <w:bottom w:val="single" w:sz="4" w:space="0" w:color="auto"/>
                    <w:right w:val="single" w:sz="4" w:space="0" w:color="auto"/>
                  </w:tcBorders>
                  <w:shd w:val="clear" w:color="auto" w:fill="auto"/>
                  <w:vAlign w:val="center"/>
                </w:tcPr>
                <w:p w14:paraId="66F2FDD0"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5</w:t>
                  </w:r>
                </w:p>
              </w:tc>
              <w:tc>
                <w:tcPr>
                  <w:tcW w:w="720" w:type="dxa"/>
                  <w:tcBorders>
                    <w:top w:val="nil"/>
                    <w:left w:val="nil"/>
                    <w:bottom w:val="single" w:sz="4" w:space="0" w:color="auto"/>
                    <w:right w:val="single" w:sz="4" w:space="0" w:color="auto"/>
                  </w:tcBorders>
                  <w:shd w:val="clear" w:color="auto" w:fill="auto"/>
                  <w:vAlign w:val="center"/>
                </w:tcPr>
                <w:p w14:paraId="13000495"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钻孔</w:t>
                  </w:r>
                </w:p>
              </w:tc>
              <w:tc>
                <w:tcPr>
                  <w:tcW w:w="460" w:type="dxa"/>
                  <w:tcBorders>
                    <w:top w:val="nil"/>
                    <w:left w:val="nil"/>
                    <w:bottom w:val="single" w:sz="4" w:space="0" w:color="auto"/>
                    <w:right w:val="single" w:sz="4" w:space="0" w:color="auto"/>
                  </w:tcBorders>
                  <w:shd w:val="clear" w:color="auto" w:fill="auto"/>
                  <w:vAlign w:val="center"/>
                </w:tcPr>
                <w:p w14:paraId="02BC90D0"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个</w:t>
                  </w:r>
                </w:p>
              </w:tc>
              <w:tc>
                <w:tcPr>
                  <w:tcW w:w="540" w:type="dxa"/>
                  <w:tcBorders>
                    <w:top w:val="nil"/>
                    <w:left w:val="nil"/>
                    <w:bottom w:val="single" w:sz="4" w:space="0" w:color="auto"/>
                    <w:right w:val="single" w:sz="4" w:space="0" w:color="auto"/>
                  </w:tcBorders>
                  <w:shd w:val="clear" w:color="auto" w:fill="auto"/>
                  <w:vAlign w:val="center"/>
                </w:tcPr>
                <w:p w14:paraId="170C366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6.00 </w:t>
                  </w:r>
                </w:p>
              </w:tc>
              <w:tc>
                <w:tcPr>
                  <w:tcW w:w="843" w:type="dxa"/>
                  <w:tcBorders>
                    <w:top w:val="nil"/>
                    <w:left w:val="nil"/>
                    <w:bottom w:val="single" w:sz="4" w:space="0" w:color="auto"/>
                    <w:right w:val="single" w:sz="4" w:space="0" w:color="auto"/>
                  </w:tcBorders>
                  <w:shd w:val="clear" w:color="auto" w:fill="auto"/>
                  <w:vAlign w:val="center"/>
                </w:tcPr>
                <w:p w14:paraId="4A8F17A2" w14:textId="77777777" w:rsidR="00756238" w:rsidRDefault="00756238">
                  <w:pPr>
                    <w:jc w:val="center"/>
                    <w:rPr>
                      <w:rFonts w:ascii="仿宋" w:eastAsia="仿宋" w:hAnsi="仿宋" w:cs="宋体"/>
                      <w:color w:val="000000" w:themeColor="text1"/>
                      <w:kern w:val="0"/>
                      <w:sz w:val="16"/>
                      <w:szCs w:val="16"/>
                    </w:rPr>
                  </w:pPr>
                </w:p>
              </w:tc>
              <w:tc>
                <w:tcPr>
                  <w:tcW w:w="537" w:type="dxa"/>
                  <w:tcBorders>
                    <w:top w:val="nil"/>
                    <w:left w:val="nil"/>
                    <w:bottom w:val="single" w:sz="4" w:space="0" w:color="auto"/>
                    <w:right w:val="single" w:sz="4" w:space="0" w:color="auto"/>
                  </w:tcBorders>
                  <w:shd w:val="clear" w:color="auto" w:fill="auto"/>
                  <w:vAlign w:val="center"/>
                </w:tcPr>
                <w:p w14:paraId="6E8A7E03" w14:textId="77777777" w:rsidR="00756238" w:rsidRDefault="00756238">
                  <w:pPr>
                    <w:jc w:val="center"/>
                    <w:rPr>
                      <w:rFonts w:ascii="仿宋" w:eastAsia="仿宋" w:hAnsi="仿宋" w:cs="宋体"/>
                      <w:color w:val="000000" w:themeColor="text1"/>
                      <w:kern w:val="0"/>
                      <w:sz w:val="16"/>
                      <w:szCs w:val="16"/>
                    </w:rPr>
                  </w:pPr>
                </w:p>
              </w:tc>
              <w:tc>
                <w:tcPr>
                  <w:tcW w:w="1680" w:type="dxa"/>
                  <w:gridSpan w:val="2"/>
                  <w:tcBorders>
                    <w:top w:val="nil"/>
                    <w:left w:val="nil"/>
                    <w:bottom w:val="single" w:sz="4" w:space="0" w:color="auto"/>
                    <w:right w:val="single" w:sz="4" w:space="0" w:color="auto"/>
                  </w:tcBorders>
                  <w:shd w:val="clear" w:color="auto" w:fill="auto"/>
                  <w:vAlign w:val="center"/>
                </w:tcPr>
                <w:p w14:paraId="521122F6"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人工机械钻孔</w:t>
                  </w:r>
                </w:p>
              </w:tc>
              <w:tc>
                <w:tcPr>
                  <w:tcW w:w="1480" w:type="dxa"/>
                  <w:tcBorders>
                    <w:top w:val="nil"/>
                    <w:left w:val="nil"/>
                    <w:bottom w:val="single" w:sz="4" w:space="0" w:color="auto"/>
                    <w:right w:val="single" w:sz="4" w:space="0" w:color="auto"/>
                  </w:tcBorders>
                  <w:shd w:val="clear" w:color="auto" w:fill="auto"/>
                  <w:vAlign w:val="center"/>
                </w:tcPr>
                <w:p w14:paraId="76772A87"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50*50*1.5mm304不锈钢方管</w:t>
                  </w:r>
                </w:p>
              </w:tc>
              <w:tc>
                <w:tcPr>
                  <w:tcW w:w="480" w:type="dxa"/>
                  <w:tcBorders>
                    <w:top w:val="nil"/>
                    <w:left w:val="nil"/>
                    <w:bottom w:val="single" w:sz="4" w:space="0" w:color="auto"/>
                    <w:right w:val="single" w:sz="4" w:space="0" w:color="auto"/>
                  </w:tcBorders>
                  <w:shd w:val="clear" w:color="auto" w:fill="auto"/>
                  <w:vAlign w:val="center"/>
                </w:tcPr>
                <w:p w14:paraId="54A78436"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根</w:t>
                  </w:r>
                </w:p>
              </w:tc>
              <w:tc>
                <w:tcPr>
                  <w:tcW w:w="620" w:type="dxa"/>
                  <w:tcBorders>
                    <w:top w:val="nil"/>
                    <w:left w:val="nil"/>
                    <w:bottom w:val="single" w:sz="4" w:space="0" w:color="auto"/>
                    <w:right w:val="single" w:sz="4" w:space="0" w:color="auto"/>
                  </w:tcBorders>
                  <w:shd w:val="clear" w:color="auto" w:fill="auto"/>
                  <w:vAlign w:val="center"/>
                </w:tcPr>
                <w:p w14:paraId="3987FF88"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8.00 </w:t>
                  </w:r>
                </w:p>
              </w:tc>
              <w:tc>
                <w:tcPr>
                  <w:tcW w:w="600" w:type="dxa"/>
                  <w:tcBorders>
                    <w:top w:val="nil"/>
                    <w:left w:val="nil"/>
                    <w:bottom w:val="single" w:sz="4" w:space="0" w:color="auto"/>
                    <w:right w:val="single" w:sz="4" w:space="0" w:color="auto"/>
                  </w:tcBorders>
                  <w:shd w:val="clear" w:color="auto" w:fill="auto"/>
                  <w:vAlign w:val="center"/>
                </w:tcPr>
                <w:p w14:paraId="3162DE2C"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00" w:type="dxa"/>
                  <w:tcBorders>
                    <w:top w:val="nil"/>
                    <w:left w:val="nil"/>
                    <w:bottom w:val="single" w:sz="4" w:space="0" w:color="auto"/>
                    <w:right w:val="single" w:sz="4" w:space="0" w:color="auto"/>
                  </w:tcBorders>
                  <w:shd w:val="clear" w:color="auto" w:fill="auto"/>
                  <w:vAlign w:val="center"/>
                </w:tcPr>
                <w:p w14:paraId="38F208B0"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38442573"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r>
            <w:tr w:rsidR="00756238" w14:paraId="2988FF1D" w14:textId="77777777">
              <w:trPr>
                <w:trHeight w:val="435"/>
              </w:trPr>
              <w:tc>
                <w:tcPr>
                  <w:tcW w:w="300" w:type="dxa"/>
                  <w:tcBorders>
                    <w:top w:val="nil"/>
                    <w:left w:val="single" w:sz="4" w:space="0" w:color="auto"/>
                    <w:bottom w:val="single" w:sz="4" w:space="0" w:color="auto"/>
                    <w:right w:val="single" w:sz="4" w:space="0" w:color="auto"/>
                  </w:tcBorders>
                  <w:shd w:val="clear" w:color="auto" w:fill="auto"/>
                  <w:vAlign w:val="center"/>
                </w:tcPr>
                <w:p w14:paraId="023641C4"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6</w:t>
                  </w:r>
                </w:p>
              </w:tc>
              <w:tc>
                <w:tcPr>
                  <w:tcW w:w="720" w:type="dxa"/>
                  <w:tcBorders>
                    <w:top w:val="nil"/>
                    <w:left w:val="nil"/>
                    <w:bottom w:val="single" w:sz="4" w:space="0" w:color="auto"/>
                    <w:right w:val="single" w:sz="4" w:space="0" w:color="auto"/>
                  </w:tcBorders>
                  <w:shd w:val="clear" w:color="auto" w:fill="auto"/>
                  <w:vAlign w:val="center"/>
                </w:tcPr>
                <w:p w14:paraId="7685B66B"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 xml:space="preserve">　</w:t>
                  </w:r>
                </w:p>
              </w:tc>
              <w:tc>
                <w:tcPr>
                  <w:tcW w:w="460" w:type="dxa"/>
                  <w:tcBorders>
                    <w:top w:val="nil"/>
                    <w:left w:val="nil"/>
                    <w:bottom w:val="single" w:sz="4" w:space="0" w:color="auto"/>
                    <w:right w:val="single" w:sz="4" w:space="0" w:color="auto"/>
                  </w:tcBorders>
                  <w:shd w:val="clear" w:color="auto" w:fill="auto"/>
                  <w:vAlign w:val="center"/>
                </w:tcPr>
                <w:p w14:paraId="02B42C40"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40" w:type="dxa"/>
                  <w:tcBorders>
                    <w:top w:val="nil"/>
                    <w:left w:val="nil"/>
                    <w:bottom w:val="single" w:sz="4" w:space="0" w:color="auto"/>
                    <w:right w:val="single" w:sz="4" w:space="0" w:color="auto"/>
                  </w:tcBorders>
                  <w:shd w:val="clear" w:color="auto" w:fill="auto"/>
                  <w:vAlign w:val="center"/>
                </w:tcPr>
                <w:p w14:paraId="551243BA"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843" w:type="dxa"/>
                  <w:tcBorders>
                    <w:top w:val="nil"/>
                    <w:left w:val="nil"/>
                    <w:bottom w:val="single" w:sz="4" w:space="0" w:color="auto"/>
                    <w:right w:val="single" w:sz="4" w:space="0" w:color="auto"/>
                  </w:tcBorders>
                  <w:shd w:val="clear" w:color="auto" w:fill="auto"/>
                  <w:vAlign w:val="center"/>
                </w:tcPr>
                <w:p w14:paraId="38BD246B"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37" w:type="dxa"/>
                  <w:tcBorders>
                    <w:top w:val="nil"/>
                    <w:left w:val="nil"/>
                    <w:bottom w:val="single" w:sz="4" w:space="0" w:color="auto"/>
                    <w:right w:val="single" w:sz="4" w:space="0" w:color="auto"/>
                  </w:tcBorders>
                  <w:shd w:val="clear" w:color="auto" w:fill="auto"/>
                  <w:vAlign w:val="center"/>
                </w:tcPr>
                <w:p w14:paraId="4B2AF24A"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1680" w:type="dxa"/>
                  <w:gridSpan w:val="2"/>
                  <w:tcBorders>
                    <w:top w:val="nil"/>
                    <w:left w:val="nil"/>
                    <w:bottom w:val="single" w:sz="4" w:space="0" w:color="auto"/>
                    <w:right w:val="single" w:sz="4" w:space="0" w:color="auto"/>
                  </w:tcBorders>
                  <w:shd w:val="clear" w:color="auto" w:fill="auto"/>
                  <w:vAlign w:val="center"/>
                </w:tcPr>
                <w:p w14:paraId="499DDD6B"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1480" w:type="dxa"/>
                  <w:tcBorders>
                    <w:top w:val="nil"/>
                    <w:left w:val="nil"/>
                    <w:bottom w:val="single" w:sz="4" w:space="0" w:color="auto"/>
                    <w:right w:val="single" w:sz="4" w:space="0" w:color="auto"/>
                  </w:tcBorders>
                  <w:shd w:val="clear" w:color="auto" w:fill="auto"/>
                  <w:vAlign w:val="center"/>
                </w:tcPr>
                <w:p w14:paraId="48443839" w14:textId="77777777" w:rsidR="00756238" w:rsidRDefault="00E329D3">
                  <w:pPr>
                    <w:jc w:val="center"/>
                    <w:rPr>
                      <w:rFonts w:ascii="微软雅黑" w:eastAsia="微软雅黑" w:hAnsi="微软雅黑" w:cs="宋体"/>
                      <w:color w:val="000000" w:themeColor="text1"/>
                      <w:kern w:val="0"/>
                      <w:sz w:val="16"/>
                      <w:szCs w:val="16"/>
                    </w:rPr>
                  </w:pPr>
                  <w:r>
                    <w:rPr>
                      <w:rFonts w:ascii="微软雅黑" w:eastAsia="微软雅黑" w:hAnsi="微软雅黑" w:cs="宋体" w:hint="eastAsia"/>
                      <w:color w:val="000000" w:themeColor="text1"/>
                      <w:kern w:val="0"/>
                      <w:sz w:val="16"/>
                      <w:szCs w:val="16"/>
                    </w:rPr>
                    <w:t>Ø</w:t>
                  </w:r>
                  <w:r>
                    <w:rPr>
                      <w:rFonts w:ascii="仿宋" w:eastAsia="仿宋" w:hAnsi="仿宋" w:cs="宋体" w:hint="eastAsia"/>
                      <w:color w:val="000000" w:themeColor="text1"/>
                      <w:kern w:val="0"/>
                      <w:sz w:val="16"/>
                      <w:szCs w:val="16"/>
                    </w:rPr>
                    <w:t>10*150mm不锈钢膨胀螺丝</w:t>
                  </w:r>
                </w:p>
              </w:tc>
              <w:tc>
                <w:tcPr>
                  <w:tcW w:w="480" w:type="dxa"/>
                  <w:tcBorders>
                    <w:top w:val="nil"/>
                    <w:left w:val="nil"/>
                    <w:bottom w:val="single" w:sz="4" w:space="0" w:color="auto"/>
                    <w:right w:val="single" w:sz="4" w:space="0" w:color="auto"/>
                  </w:tcBorders>
                  <w:shd w:val="clear" w:color="auto" w:fill="auto"/>
                  <w:vAlign w:val="center"/>
                </w:tcPr>
                <w:p w14:paraId="7C2DC130"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颗</w:t>
                  </w:r>
                </w:p>
              </w:tc>
              <w:tc>
                <w:tcPr>
                  <w:tcW w:w="620" w:type="dxa"/>
                  <w:tcBorders>
                    <w:top w:val="nil"/>
                    <w:left w:val="nil"/>
                    <w:bottom w:val="single" w:sz="4" w:space="0" w:color="auto"/>
                    <w:right w:val="single" w:sz="4" w:space="0" w:color="auto"/>
                  </w:tcBorders>
                  <w:shd w:val="clear" w:color="auto" w:fill="auto"/>
                  <w:vAlign w:val="center"/>
                </w:tcPr>
                <w:p w14:paraId="02595084"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20.00 </w:t>
                  </w:r>
                </w:p>
              </w:tc>
              <w:tc>
                <w:tcPr>
                  <w:tcW w:w="600" w:type="dxa"/>
                  <w:tcBorders>
                    <w:top w:val="nil"/>
                    <w:left w:val="nil"/>
                    <w:bottom w:val="single" w:sz="4" w:space="0" w:color="auto"/>
                    <w:right w:val="single" w:sz="4" w:space="0" w:color="auto"/>
                  </w:tcBorders>
                  <w:shd w:val="clear" w:color="auto" w:fill="auto"/>
                  <w:vAlign w:val="center"/>
                </w:tcPr>
                <w:p w14:paraId="37729805"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00" w:type="dxa"/>
                  <w:tcBorders>
                    <w:top w:val="nil"/>
                    <w:left w:val="nil"/>
                    <w:bottom w:val="single" w:sz="4" w:space="0" w:color="auto"/>
                    <w:right w:val="single" w:sz="4" w:space="0" w:color="auto"/>
                  </w:tcBorders>
                  <w:shd w:val="clear" w:color="auto" w:fill="auto"/>
                  <w:vAlign w:val="center"/>
                </w:tcPr>
                <w:p w14:paraId="423EB6E9"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7AFBD0DF" w14:textId="77777777" w:rsidR="00756238" w:rsidRDefault="00E329D3">
                  <w:pPr>
                    <w:jc w:val="right"/>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r>
            <w:tr w:rsidR="00756238" w14:paraId="3DC60DF2" w14:textId="77777777">
              <w:trPr>
                <w:trHeight w:val="435"/>
              </w:trPr>
              <w:tc>
                <w:tcPr>
                  <w:tcW w:w="300" w:type="dxa"/>
                  <w:tcBorders>
                    <w:top w:val="nil"/>
                    <w:left w:val="single" w:sz="4" w:space="0" w:color="auto"/>
                    <w:bottom w:val="single" w:sz="4" w:space="0" w:color="auto"/>
                    <w:right w:val="single" w:sz="4" w:space="0" w:color="auto"/>
                  </w:tcBorders>
                  <w:shd w:val="clear" w:color="auto" w:fill="auto"/>
                  <w:vAlign w:val="center"/>
                </w:tcPr>
                <w:p w14:paraId="07AFB802"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7B32C83D"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 xml:space="preserve">　</w:t>
                  </w:r>
                </w:p>
              </w:tc>
              <w:tc>
                <w:tcPr>
                  <w:tcW w:w="460" w:type="dxa"/>
                  <w:tcBorders>
                    <w:top w:val="nil"/>
                    <w:left w:val="nil"/>
                    <w:bottom w:val="single" w:sz="4" w:space="0" w:color="auto"/>
                    <w:right w:val="single" w:sz="4" w:space="0" w:color="auto"/>
                  </w:tcBorders>
                  <w:shd w:val="clear" w:color="auto" w:fill="auto"/>
                  <w:vAlign w:val="center"/>
                </w:tcPr>
                <w:p w14:paraId="6638D01B"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40" w:type="dxa"/>
                  <w:tcBorders>
                    <w:top w:val="nil"/>
                    <w:left w:val="nil"/>
                    <w:bottom w:val="single" w:sz="4" w:space="0" w:color="auto"/>
                    <w:right w:val="single" w:sz="4" w:space="0" w:color="auto"/>
                  </w:tcBorders>
                  <w:shd w:val="clear" w:color="auto" w:fill="auto"/>
                  <w:vAlign w:val="center"/>
                </w:tcPr>
                <w:p w14:paraId="2C949711"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843" w:type="dxa"/>
                  <w:tcBorders>
                    <w:top w:val="nil"/>
                    <w:left w:val="nil"/>
                    <w:bottom w:val="single" w:sz="4" w:space="0" w:color="auto"/>
                    <w:right w:val="single" w:sz="4" w:space="0" w:color="auto"/>
                  </w:tcBorders>
                  <w:shd w:val="clear" w:color="auto" w:fill="auto"/>
                  <w:vAlign w:val="center"/>
                </w:tcPr>
                <w:p w14:paraId="5B74394C"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37" w:type="dxa"/>
                  <w:tcBorders>
                    <w:top w:val="nil"/>
                    <w:left w:val="nil"/>
                    <w:bottom w:val="single" w:sz="4" w:space="0" w:color="auto"/>
                    <w:right w:val="single" w:sz="4" w:space="0" w:color="auto"/>
                  </w:tcBorders>
                  <w:shd w:val="clear" w:color="auto" w:fill="auto"/>
                  <w:vAlign w:val="center"/>
                </w:tcPr>
                <w:p w14:paraId="14C6F573"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1680" w:type="dxa"/>
                  <w:gridSpan w:val="2"/>
                  <w:tcBorders>
                    <w:top w:val="nil"/>
                    <w:left w:val="nil"/>
                    <w:bottom w:val="single" w:sz="4" w:space="0" w:color="auto"/>
                    <w:right w:val="single" w:sz="4" w:space="0" w:color="auto"/>
                  </w:tcBorders>
                  <w:shd w:val="clear" w:color="auto" w:fill="auto"/>
                  <w:vAlign w:val="center"/>
                </w:tcPr>
                <w:p w14:paraId="2FC2F247"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1480" w:type="dxa"/>
                  <w:tcBorders>
                    <w:top w:val="nil"/>
                    <w:left w:val="nil"/>
                    <w:bottom w:val="single" w:sz="4" w:space="0" w:color="auto"/>
                    <w:right w:val="single" w:sz="4" w:space="0" w:color="auto"/>
                  </w:tcBorders>
                  <w:shd w:val="clear" w:color="auto" w:fill="auto"/>
                  <w:vAlign w:val="center"/>
                </w:tcPr>
                <w:p w14:paraId="64D55BCB"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DN20卡扣</w:t>
                  </w:r>
                </w:p>
              </w:tc>
              <w:tc>
                <w:tcPr>
                  <w:tcW w:w="480" w:type="dxa"/>
                  <w:tcBorders>
                    <w:top w:val="nil"/>
                    <w:left w:val="nil"/>
                    <w:bottom w:val="single" w:sz="4" w:space="0" w:color="auto"/>
                    <w:right w:val="single" w:sz="4" w:space="0" w:color="auto"/>
                  </w:tcBorders>
                  <w:shd w:val="clear" w:color="auto" w:fill="auto"/>
                  <w:vAlign w:val="center"/>
                </w:tcPr>
                <w:p w14:paraId="682F57F4"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袋</w:t>
                  </w:r>
                </w:p>
              </w:tc>
              <w:tc>
                <w:tcPr>
                  <w:tcW w:w="620" w:type="dxa"/>
                  <w:tcBorders>
                    <w:top w:val="nil"/>
                    <w:left w:val="nil"/>
                    <w:bottom w:val="single" w:sz="4" w:space="0" w:color="auto"/>
                    <w:right w:val="single" w:sz="4" w:space="0" w:color="auto"/>
                  </w:tcBorders>
                  <w:shd w:val="clear" w:color="auto" w:fill="auto"/>
                  <w:vAlign w:val="center"/>
                </w:tcPr>
                <w:p w14:paraId="7B4E2A57"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6.00 </w:t>
                  </w:r>
                </w:p>
              </w:tc>
              <w:tc>
                <w:tcPr>
                  <w:tcW w:w="600" w:type="dxa"/>
                  <w:tcBorders>
                    <w:top w:val="nil"/>
                    <w:left w:val="nil"/>
                    <w:bottom w:val="single" w:sz="4" w:space="0" w:color="auto"/>
                    <w:right w:val="single" w:sz="4" w:space="0" w:color="auto"/>
                  </w:tcBorders>
                  <w:shd w:val="clear" w:color="auto" w:fill="auto"/>
                  <w:vAlign w:val="center"/>
                </w:tcPr>
                <w:p w14:paraId="00BB51BB"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00" w:type="dxa"/>
                  <w:tcBorders>
                    <w:top w:val="nil"/>
                    <w:left w:val="nil"/>
                    <w:bottom w:val="single" w:sz="4" w:space="0" w:color="auto"/>
                    <w:right w:val="single" w:sz="4" w:space="0" w:color="auto"/>
                  </w:tcBorders>
                  <w:shd w:val="clear" w:color="auto" w:fill="auto"/>
                  <w:vAlign w:val="center"/>
                </w:tcPr>
                <w:p w14:paraId="2D3B2BCE"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520C5281" w14:textId="77777777" w:rsidR="00756238" w:rsidRDefault="00E329D3">
                  <w:pPr>
                    <w:jc w:val="right"/>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r>
            <w:tr w:rsidR="00756238" w14:paraId="04CDE640" w14:textId="77777777">
              <w:trPr>
                <w:trHeight w:val="435"/>
              </w:trPr>
              <w:tc>
                <w:tcPr>
                  <w:tcW w:w="300" w:type="dxa"/>
                  <w:tcBorders>
                    <w:top w:val="nil"/>
                    <w:left w:val="single" w:sz="4" w:space="0" w:color="auto"/>
                    <w:bottom w:val="single" w:sz="4" w:space="0" w:color="auto"/>
                    <w:right w:val="single" w:sz="4" w:space="0" w:color="auto"/>
                  </w:tcBorders>
                  <w:shd w:val="clear" w:color="auto" w:fill="auto"/>
                  <w:vAlign w:val="center"/>
                </w:tcPr>
                <w:p w14:paraId="7211CE6F"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lastRenderedPageBreak/>
                    <w:t>小计</w:t>
                  </w:r>
                </w:p>
              </w:tc>
              <w:tc>
                <w:tcPr>
                  <w:tcW w:w="720" w:type="dxa"/>
                  <w:tcBorders>
                    <w:top w:val="nil"/>
                    <w:left w:val="nil"/>
                    <w:bottom w:val="single" w:sz="4" w:space="0" w:color="auto"/>
                    <w:right w:val="single" w:sz="4" w:space="0" w:color="auto"/>
                  </w:tcBorders>
                  <w:shd w:val="clear" w:color="auto" w:fill="auto"/>
                  <w:vAlign w:val="center"/>
                </w:tcPr>
                <w:p w14:paraId="30296A24"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 xml:space="preserve">　</w:t>
                  </w:r>
                </w:p>
              </w:tc>
              <w:tc>
                <w:tcPr>
                  <w:tcW w:w="460" w:type="dxa"/>
                  <w:tcBorders>
                    <w:top w:val="nil"/>
                    <w:left w:val="nil"/>
                    <w:bottom w:val="single" w:sz="4" w:space="0" w:color="auto"/>
                    <w:right w:val="single" w:sz="4" w:space="0" w:color="auto"/>
                  </w:tcBorders>
                  <w:shd w:val="clear" w:color="auto" w:fill="auto"/>
                  <w:vAlign w:val="center"/>
                </w:tcPr>
                <w:p w14:paraId="3FD9BD9F"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40" w:type="dxa"/>
                  <w:tcBorders>
                    <w:top w:val="nil"/>
                    <w:left w:val="nil"/>
                    <w:bottom w:val="single" w:sz="4" w:space="0" w:color="auto"/>
                    <w:right w:val="single" w:sz="4" w:space="0" w:color="auto"/>
                  </w:tcBorders>
                  <w:shd w:val="clear" w:color="auto" w:fill="auto"/>
                  <w:vAlign w:val="center"/>
                </w:tcPr>
                <w:p w14:paraId="1F4C4EBC"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843" w:type="dxa"/>
                  <w:tcBorders>
                    <w:top w:val="nil"/>
                    <w:left w:val="nil"/>
                    <w:bottom w:val="single" w:sz="4" w:space="0" w:color="auto"/>
                    <w:right w:val="single" w:sz="4" w:space="0" w:color="auto"/>
                  </w:tcBorders>
                  <w:shd w:val="clear" w:color="auto" w:fill="auto"/>
                  <w:vAlign w:val="center"/>
                </w:tcPr>
                <w:p w14:paraId="4D75513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37" w:type="dxa"/>
                  <w:tcBorders>
                    <w:top w:val="nil"/>
                    <w:left w:val="nil"/>
                    <w:bottom w:val="single" w:sz="4" w:space="0" w:color="auto"/>
                    <w:right w:val="single" w:sz="4" w:space="0" w:color="auto"/>
                  </w:tcBorders>
                  <w:shd w:val="clear" w:color="auto" w:fill="auto"/>
                  <w:vAlign w:val="center"/>
                </w:tcPr>
                <w:p w14:paraId="28B8CF45"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1680" w:type="dxa"/>
                  <w:gridSpan w:val="2"/>
                  <w:tcBorders>
                    <w:top w:val="nil"/>
                    <w:left w:val="nil"/>
                    <w:bottom w:val="single" w:sz="4" w:space="0" w:color="auto"/>
                    <w:right w:val="single" w:sz="4" w:space="0" w:color="auto"/>
                  </w:tcBorders>
                  <w:shd w:val="clear" w:color="auto" w:fill="auto"/>
                  <w:vAlign w:val="center"/>
                </w:tcPr>
                <w:p w14:paraId="54F45751"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1480" w:type="dxa"/>
                  <w:tcBorders>
                    <w:top w:val="nil"/>
                    <w:left w:val="nil"/>
                    <w:bottom w:val="single" w:sz="4" w:space="0" w:color="auto"/>
                    <w:right w:val="single" w:sz="4" w:space="0" w:color="auto"/>
                  </w:tcBorders>
                  <w:shd w:val="clear" w:color="auto" w:fill="auto"/>
                  <w:vAlign w:val="center"/>
                </w:tcPr>
                <w:p w14:paraId="3CC6A2AE"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运费</w:t>
                  </w:r>
                </w:p>
              </w:tc>
              <w:tc>
                <w:tcPr>
                  <w:tcW w:w="480" w:type="dxa"/>
                  <w:tcBorders>
                    <w:top w:val="nil"/>
                    <w:left w:val="nil"/>
                    <w:bottom w:val="single" w:sz="4" w:space="0" w:color="auto"/>
                    <w:right w:val="single" w:sz="4" w:space="0" w:color="auto"/>
                  </w:tcBorders>
                  <w:shd w:val="clear" w:color="auto" w:fill="auto"/>
                  <w:vAlign w:val="center"/>
                </w:tcPr>
                <w:p w14:paraId="2B5BC866"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趟</w:t>
                  </w:r>
                </w:p>
              </w:tc>
              <w:tc>
                <w:tcPr>
                  <w:tcW w:w="620" w:type="dxa"/>
                  <w:tcBorders>
                    <w:top w:val="nil"/>
                    <w:left w:val="nil"/>
                    <w:bottom w:val="single" w:sz="4" w:space="0" w:color="auto"/>
                    <w:right w:val="single" w:sz="4" w:space="0" w:color="auto"/>
                  </w:tcBorders>
                  <w:shd w:val="clear" w:color="auto" w:fill="auto"/>
                  <w:vAlign w:val="center"/>
                </w:tcPr>
                <w:p w14:paraId="7B23CD10"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2.00 </w:t>
                  </w:r>
                </w:p>
              </w:tc>
              <w:tc>
                <w:tcPr>
                  <w:tcW w:w="600" w:type="dxa"/>
                  <w:tcBorders>
                    <w:top w:val="nil"/>
                    <w:left w:val="nil"/>
                    <w:bottom w:val="single" w:sz="4" w:space="0" w:color="auto"/>
                    <w:right w:val="single" w:sz="4" w:space="0" w:color="auto"/>
                  </w:tcBorders>
                  <w:shd w:val="clear" w:color="auto" w:fill="auto"/>
                  <w:vAlign w:val="center"/>
                </w:tcPr>
                <w:p w14:paraId="277EE11D"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00" w:type="dxa"/>
                  <w:tcBorders>
                    <w:top w:val="nil"/>
                    <w:left w:val="nil"/>
                    <w:bottom w:val="single" w:sz="4" w:space="0" w:color="auto"/>
                    <w:right w:val="single" w:sz="4" w:space="0" w:color="auto"/>
                  </w:tcBorders>
                  <w:shd w:val="clear" w:color="auto" w:fill="auto"/>
                  <w:vAlign w:val="center"/>
                </w:tcPr>
                <w:p w14:paraId="498EEA94"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0ACA0FD4" w14:textId="77777777" w:rsidR="00756238" w:rsidRDefault="00E329D3">
                  <w:pPr>
                    <w:jc w:val="right"/>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r>
            <w:tr w:rsidR="00756238" w14:paraId="09432313" w14:textId="77777777">
              <w:trPr>
                <w:trHeight w:val="435"/>
              </w:trPr>
              <w:tc>
                <w:tcPr>
                  <w:tcW w:w="300" w:type="dxa"/>
                  <w:tcBorders>
                    <w:top w:val="nil"/>
                    <w:left w:val="single" w:sz="4" w:space="0" w:color="auto"/>
                    <w:bottom w:val="single" w:sz="4" w:space="0" w:color="auto"/>
                    <w:right w:val="single" w:sz="4" w:space="0" w:color="auto"/>
                  </w:tcBorders>
                  <w:shd w:val="clear" w:color="auto" w:fill="auto"/>
                  <w:vAlign w:val="center"/>
                </w:tcPr>
                <w:p w14:paraId="6A06DB7F"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小计</w:t>
                  </w:r>
                </w:p>
              </w:tc>
              <w:tc>
                <w:tcPr>
                  <w:tcW w:w="720" w:type="dxa"/>
                  <w:tcBorders>
                    <w:top w:val="nil"/>
                    <w:left w:val="nil"/>
                    <w:bottom w:val="single" w:sz="4" w:space="0" w:color="auto"/>
                    <w:right w:val="single" w:sz="4" w:space="0" w:color="auto"/>
                  </w:tcBorders>
                  <w:shd w:val="clear" w:color="auto" w:fill="auto"/>
                  <w:vAlign w:val="center"/>
                </w:tcPr>
                <w:p w14:paraId="241F8476"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 xml:space="preserve">　</w:t>
                  </w:r>
                </w:p>
              </w:tc>
              <w:tc>
                <w:tcPr>
                  <w:tcW w:w="460" w:type="dxa"/>
                  <w:tcBorders>
                    <w:top w:val="nil"/>
                    <w:left w:val="nil"/>
                    <w:bottom w:val="single" w:sz="4" w:space="0" w:color="auto"/>
                    <w:right w:val="single" w:sz="4" w:space="0" w:color="auto"/>
                  </w:tcBorders>
                  <w:shd w:val="clear" w:color="auto" w:fill="auto"/>
                  <w:vAlign w:val="center"/>
                </w:tcPr>
                <w:p w14:paraId="682956DE"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40" w:type="dxa"/>
                  <w:tcBorders>
                    <w:top w:val="nil"/>
                    <w:left w:val="nil"/>
                    <w:bottom w:val="single" w:sz="4" w:space="0" w:color="auto"/>
                    <w:right w:val="single" w:sz="4" w:space="0" w:color="auto"/>
                  </w:tcBorders>
                  <w:shd w:val="clear" w:color="auto" w:fill="auto"/>
                  <w:vAlign w:val="center"/>
                </w:tcPr>
                <w:p w14:paraId="14F65EBD"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843" w:type="dxa"/>
                  <w:tcBorders>
                    <w:top w:val="nil"/>
                    <w:left w:val="nil"/>
                    <w:bottom w:val="single" w:sz="4" w:space="0" w:color="auto"/>
                    <w:right w:val="single" w:sz="4" w:space="0" w:color="auto"/>
                  </w:tcBorders>
                  <w:shd w:val="clear" w:color="auto" w:fill="auto"/>
                  <w:vAlign w:val="center"/>
                </w:tcPr>
                <w:p w14:paraId="4A9D3534"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37" w:type="dxa"/>
                  <w:tcBorders>
                    <w:top w:val="nil"/>
                    <w:left w:val="nil"/>
                    <w:bottom w:val="single" w:sz="4" w:space="0" w:color="auto"/>
                    <w:right w:val="single" w:sz="4" w:space="0" w:color="auto"/>
                  </w:tcBorders>
                  <w:shd w:val="clear" w:color="auto" w:fill="auto"/>
                  <w:vAlign w:val="center"/>
                </w:tcPr>
                <w:p w14:paraId="0C0EDCBE" w14:textId="77777777" w:rsidR="00756238" w:rsidRDefault="00756238">
                  <w:pPr>
                    <w:jc w:val="center"/>
                    <w:rPr>
                      <w:rFonts w:ascii="仿宋" w:eastAsia="仿宋" w:hAnsi="仿宋" w:cs="宋体"/>
                      <w:color w:val="000000" w:themeColor="text1"/>
                      <w:kern w:val="0"/>
                      <w:sz w:val="16"/>
                      <w:szCs w:val="16"/>
                    </w:rPr>
                  </w:pPr>
                </w:p>
              </w:tc>
              <w:tc>
                <w:tcPr>
                  <w:tcW w:w="1680" w:type="dxa"/>
                  <w:gridSpan w:val="2"/>
                  <w:tcBorders>
                    <w:top w:val="nil"/>
                    <w:left w:val="nil"/>
                    <w:bottom w:val="single" w:sz="4" w:space="0" w:color="auto"/>
                    <w:right w:val="single" w:sz="4" w:space="0" w:color="auto"/>
                  </w:tcBorders>
                  <w:shd w:val="clear" w:color="auto" w:fill="auto"/>
                  <w:vAlign w:val="center"/>
                </w:tcPr>
                <w:p w14:paraId="31371820"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1480" w:type="dxa"/>
                  <w:tcBorders>
                    <w:top w:val="nil"/>
                    <w:left w:val="nil"/>
                    <w:bottom w:val="single" w:sz="4" w:space="0" w:color="auto"/>
                    <w:right w:val="single" w:sz="4" w:space="0" w:color="auto"/>
                  </w:tcBorders>
                  <w:shd w:val="clear" w:color="auto" w:fill="auto"/>
                  <w:vAlign w:val="center"/>
                </w:tcPr>
                <w:p w14:paraId="29A558D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480" w:type="dxa"/>
                  <w:tcBorders>
                    <w:top w:val="nil"/>
                    <w:left w:val="nil"/>
                    <w:bottom w:val="single" w:sz="4" w:space="0" w:color="auto"/>
                    <w:right w:val="single" w:sz="4" w:space="0" w:color="auto"/>
                  </w:tcBorders>
                  <w:shd w:val="clear" w:color="auto" w:fill="auto"/>
                  <w:vAlign w:val="center"/>
                </w:tcPr>
                <w:p w14:paraId="474D37EC"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20" w:type="dxa"/>
                  <w:tcBorders>
                    <w:top w:val="nil"/>
                    <w:left w:val="nil"/>
                    <w:bottom w:val="single" w:sz="4" w:space="0" w:color="auto"/>
                    <w:right w:val="single" w:sz="4" w:space="0" w:color="auto"/>
                  </w:tcBorders>
                  <w:shd w:val="clear" w:color="auto" w:fill="auto"/>
                  <w:vAlign w:val="center"/>
                </w:tcPr>
                <w:p w14:paraId="78672515"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00" w:type="dxa"/>
                  <w:tcBorders>
                    <w:top w:val="nil"/>
                    <w:left w:val="nil"/>
                    <w:bottom w:val="single" w:sz="4" w:space="0" w:color="auto"/>
                    <w:right w:val="single" w:sz="4" w:space="0" w:color="auto"/>
                  </w:tcBorders>
                  <w:shd w:val="clear" w:color="auto" w:fill="auto"/>
                  <w:vAlign w:val="center"/>
                </w:tcPr>
                <w:p w14:paraId="28069A5B"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00" w:type="dxa"/>
                  <w:tcBorders>
                    <w:top w:val="nil"/>
                    <w:left w:val="nil"/>
                    <w:bottom w:val="single" w:sz="4" w:space="0" w:color="auto"/>
                    <w:right w:val="single" w:sz="4" w:space="0" w:color="auto"/>
                  </w:tcBorders>
                  <w:shd w:val="clear" w:color="auto" w:fill="auto"/>
                  <w:vAlign w:val="center"/>
                </w:tcPr>
                <w:p w14:paraId="205C5520"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113A6BB8" w14:textId="77777777" w:rsidR="00756238" w:rsidRDefault="00E329D3">
                  <w:pPr>
                    <w:jc w:val="right"/>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r>
            <w:tr w:rsidR="00756238" w14:paraId="3149A032" w14:textId="77777777">
              <w:trPr>
                <w:trHeight w:val="435"/>
              </w:trPr>
              <w:tc>
                <w:tcPr>
                  <w:tcW w:w="300" w:type="dxa"/>
                  <w:tcBorders>
                    <w:top w:val="nil"/>
                    <w:left w:val="single" w:sz="4" w:space="0" w:color="auto"/>
                    <w:bottom w:val="single" w:sz="4" w:space="0" w:color="auto"/>
                    <w:right w:val="single" w:sz="4" w:space="0" w:color="auto"/>
                  </w:tcBorders>
                  <w:shd w:val="clear" w:color="auto" w:fill="auto"/>
                  <w:vAlign w:val="center"/>
                </w:tcPr>
                <w:p w14:paraId="6FA55057"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三</w:t>
                  </w:r>
                </w:p>
              </w:tc>
              <w:tc>
                <w:tcPr>
                  <w:tcW w:w="9240" w:type="dxa"/>
                  <w:gridSpan w:val="13"/>
                  <w:tcBorders>
                    <w:top w:val="single" w:sz="4" w:space="0" w:color="auto"/>
                    <w:left w:val="nil"/>
                    <w:bottom w:val="single" w:sz="4" w:space="0" w:color="auto"/>
                    <w:right w:val="single" w:sz="4" w:space="0" w:color="000000"/>
                  </w:tcBorders>
                  <w:shd w:val="clear" w:color="auto" w:fill="auto"/>
                  <w:vAlign w:val="center"/>
                </w:tcPr>
                <w:p w14:paraId="3407FB8A" w14:textId="77777777" w:rsidR="00756238" w:rsidRDefault="00E329D3">
                  <w:pP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弱电井弱点柜新增UPS电源供电</w:t>
                  </w:r>
                </w:p>
              </w:tc>
            </w:tr>
            <w:tr w:rsidR="00756238" w14:paraId="021E56AF" w14:textId="77777777">
              <w:trPr>
                <w:trHeight w:val="435"/>
              </w:trPr>
              <w:tc>
                <w:tcPr>
                  <w:tcW w:w="300" w:type="dxa"/>
                  <w:tcBorders>
                    <w:top w:val="nil"/>
                    <w:left w:val="single" w:sz="4" w:space="0" w:color="auto"/>
                    <w:bottom w:val="single" w:sz="4" w:space="0" w:color="auto"/>
                    <w:right w:val="single" w:sz="4" w:space="0" w:color="auto"/>
                  </w:tcBorders>
                  <w:shd w:val="clear" w:color="auto" w:fill="auto"/>
                  <w:vAlign w:val="center"/>
                </w:tcPr>
                <w:p w14:paraId="70936771"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序号</w:t>
                  </w:r>
                </w:p>
              </w:tc>
              <w:tc>
                <w:tcPr>
                  <w:tcW w:w="720" w:type="dxa"/>
                  <w:tcBorders>
                    <w:top w:val="nil"/>
                    <w:left w:val="nil"/>
                    <w:bottom w:val="single" w:sz="4" w:space="0" w:color="auto"/>
                    <w:right w:val="single" w:sz="4" w:space="0" w:color="auto"/>
                  </w:tcBorders>
                  <w:shd w:val="clear" w:color="auto" w:fill="auto"/>
                  <w:vAlign w:val="center"/>
                </w:tcPr>
                <w:p w14:paraId="61F44C9D"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工种名称</w:t>
                  </w:r>
                </w:p>
              </w:tc>
              <w:tc>
                <w:tcPr>
                  <w:tcW w:w="460" w:type="dxa"/>
                  <w:tcBorders>
                    <w:top w:val="nil"/>
                    <w:left w:val="nil"/>
                    <w:bottom w:val="single" w:sz="4" w:space="0" w:color="auto"/>
                    <w:right w:val="single" w:sz="4" w:space="0" w:color="auto"/>
                  </w:tcBorders>
                  <w:shd w:val="clear" w:color="auto" w:fill="auto"/>
                  <w:vAlign w:val="center"/>
                </w:tcPr>
                <w:p w14:paraId="742C18E5"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单位</w:t>
                  </w:r>
                </w:p>
              </w:tc>
              <w:tc>
                <w:tcPr>
                  <w:tcW w:w="540" w:type="dxa"/>
                  <w:tcBorders>
                    <w:top w:val="nil"/>
                    <w:left w:val="nil"/>
                    <w:bottom w:val="single" w:sz="4" w:space="0" w:color="auto"/>
                    <w:right w:val="single" w:sz="4" w:space="0" w:color="auto"/>
                  </w:tcBorders>
                  <w:shd w:val="clear" w:color="auto" w:fill="auto"/>
                  <w:vAlign w:val="center"/>
                </w:tcPr>
                <w:p w14:paraId="5AC3FEAD"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数量</w:t>
                  </w:r>
                </w:p>
              </w:tc>
              <w:tc>
                <w:tcPr>
                  <w:tcW w:w="843" w:type="dxa"/>
                  <w:tcBorders>
                    <w:top w:val="nil"/>
                    <w:left w:val="nil"/>
                    <w:bottom w:val="single" w:sz="4" w:space="0" w:color="auto"/>
                    <w:right w:val="single" w:sz="4" w:space="0" w:color="auto"/>
                  </w:tcBorders>
                  <w:shd w:val="clear" w:color="auto" w:fill="auto"/>
                  <w:vAlign w:val="center"/>
                </w:tcPr>
                <w:p w14:paraId="2C0E2BDC"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单价（元）</w:t>
                  </w:r>
                </w:p>
              </w:tc>
              <w:tc>
                <w:tcPr>
                  <w:tcW w:w="537" w:type="dxa"/>
                  <w:tcBorders>
                    <w:top w:val="nil"/>
                    <w:left w:val="nil"/>
                    <w:bottom w:val="single" w:sz="4" w:space="0" w:color="auto"/>
                    <w:right w:val="single" w:sz="4" w:space="0" w:color="auto"/>
                  </w:tcBorders>
                  <w:shd w:val="clear" w:color="auto" w:fill="auto"/>
                  <w:vAlign w:val="center"/>
                </w:tcPr>
                <w:p w14:paraId="36B557D0"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合价（元）</w:t>
                  </w:r>
                </w:p>
              </w:tc>
              <w:tc>
                <w:tcPr>
                  <w:tcW w:w="1680" w:type="dxa"/>
                  <w:gridSpan w:val="2"/>
                  <w:tcBorders>
                    <w:top w:val="nil"/>
                    <w:left w:val="nil"/>
                    <w:bottom w:val="single" w:sz="4" w:space="0" w:color="auto"/>
                    <w:right w:val="single" w:sz="4" w:space="0" w:color="auto"/>
                  </w:tcBorders>
                  <w:shd w:val="clear" w:color="auto" w:fill="auto"/>
                  <w:vAlign w:val="center"/>
                </w:tcPr>
                <w:p w14:paraId="65F68593"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备注</w:t>
                  </w:r>
                </w:p>
              </w:tc>
              <w:tc>
                <w:tcPr>
                  <w:tcW w:w="1480" w:type="dxa"/>
                  <w:tcBorders>
                    <w:top w:val="nil"/>
                    <w:left w:val="nil"/>
                    <w:bottom w:val="single" w:sz="4" w:space="0" w:color="auto"/>
                    <w:right w:val="single" w:sz="4" w:space="0" w:color="auto"/>
                  </w:tcBorders>
                  <w:shd w:val="clear" w:color="auto" w:fill="auto"/>
                  <w:vAlign w:val="center"/>
                </w:tcPr>
                <w:p w14:paraId="3D6F4F64"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材料名称</w:t>
                  </w:r>
                </w:p>
              </w:tc>
              <w:tc>
                <w:tcPr>
                  <w:tcW w:w="480" w:type="dxa"/>
                  <w:tcBorders>
                    <w:top w:val="nil"/>
                    <w:left w:val="nil"/>
                    <w:bottom w:val="single" w:sz="4" w:space="0" w:color="auto"/>
                    <w:right w:val="single" w:sz="4" w:space="0" w:color="auto"/>
                  </w:tcBorders>
                  <w:shd w:val="clear" w:color="auto" w:fill="auto"/>
                  <w:vAlign w:val="center"/>
                </w:tcPr>
                <w:p w14:paraId="724573E3"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单位</w:t>
                  </w:r>
                </w:p>
              </w:tc>
              <w:tc>
                <w:tcPr>
                  <w:tcW w:w="620" w:type="dxa"/>
                  <w:tcBorders>
                    <w:top w:val="nil"/>
                    <w:left w:val="nil"/>
                    <w:bottom w:val="single" w:sz="4" w:space="0" w:color="auto"/>
                    <w:right w:val="single" w:sz="4" w:space="0" w:color="auto"/>
                  </w:tcBorders>
                  <w:shd w:val="clear" w:color="auto" w:fill="auto"/>
                  <w:vAlign w:val="center"/>
                </w:tcPr>
                <w:p w14:paraId="6D7BAD05"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数量</w:t>
                  </w:r>
                </w:p>
              </w:tc>
              <w:tc>
                <w:tcPr>
                  <w:tcW w:w="600" w:type="dxa"/>
                  <w:tcBorders>
                    <w:top w:val="nil"/>
                    <w:left w:val="nil"/>
                    <w:bottom w:val="single" w:sz="4" w:space="0" w:color="auto"/>
                    <w:right w:val="single" w:sz="4" w:space="0" w:color="auto"/>
                  </w:tcBorders>
                  <w:shd w:val="clear" w:color="auto" w:fill="auto"/>
                  <w:vAlign w:val="center"/>
                </w:tcPr>
                <w:p w14:paraId="3CA985D6"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单价（元）</w:t>
                  </w:r>
                </w:p>
              </w:tc>
              <w:tc>
                <w:tcPr>
                  <w:tcW w:w="600" w:type="dxa"/>
                  <w:tcBorders>
                    <w:top w:val="nil"/>
                    <w:left w:val="nil"/>
                    <w:bottom w:val="single" w:sz="4" w:space="0" w:color="auto"/>
                    <w:right w:val="single" w:sz="4" w:space="0" w:color="auto"/>
                  </w:tcBorders>
                  <w:shd w:val="clear" w:color="auto" w:fill="auto"/>
                  <w:vAlign w:val="center"/>
                </w:tcPr>
                <w:p w14:paraId="4E8047AC"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合价（元）</w:t>
                  </w:r>
                </w:p>
              </w:tc>
              <w:tc>
                <w:tcPr>
                  <w:tcW w:w="680" w:type="dxa"/>
                  <w:tcBorders>
                    <w:top w:val="nil"/>
                    <w:left w:val="nil"/>
                    <w:bottom w:val="single" w:sz="4" w:space="0" w:color="auto"/>
                    <w:right w:val="single" w:sz="4" w:space="0" w:color="auto"/>
                  </w:tcBorders>
                  <w:shd w:val="clear" w:color="auto" w:fill="auto"/>
                  <w:vAlign w:val="center"/>
                </w:tcPr>
                <w:p w14:paraId="2A4A5EAA" w14:textId="77777777" w:rsidR="00756238" w:rsidRDefault="00E329D3">
                  <w:pPr>
                    <w:jc w:val="right"/>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备注</w:t>
                  </w:r>
                </w:p>
              </w:tc>
            </w:tr>
            <w:tr w:rsidR="00756238" w14:paraId="63C40154" w14:textId="77777777">
              <w:trPr>
                <w:trHeight w:val="435"/>
              </w:trPr>
              <w:tc>
                <w:tcPr>
                  <w:tcW w:w="300" w:type="dxa"/>
                  <w:tcBorders>
                    <w:top w:val="nil"/>
                    <w:left w:val="single" w:sz="4" w:space="0" w:color="auto"/>
                    <w:bottom w:val="single" w:sz="4" w:space="0" w:color="auto"/>
                    <w:right w:val="single" w:sz="4" w:space="0" w:color="auto"/>
                  </w:tcBorders>
                  <w:shd w:val="clear" w:color="auto" w:fill="auto"/>
                  <w:vAlign w:val="center"/>
                </w:tcPr>
                <w:p w14:paraId="60F03085"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798239F4"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电工</w:t>
                  </w:r>
                </w:p>
              </w:tc>
              <w:tc>
                <w:tcPr>
                  <w:tcW w:w="460" w:type="dxa"/>
                  <w:tcBorders>
                    <w:top w:val="nil"/>
                    <w:left w:val="nil"/>
                    <w:bottom w:val="single" w:sz="4" w:space="0" w:color="auto"/>
                    <w:right w:val="single" w:sz="4" w:space="0" w:color="auto"/>
                  </w:tcBorders>
                  <w:shd w:val="clear" w:color="auto" w:fill="auto"/>
                  <w:vAlign w:val="center"/>
                </w:tcPr>
                <w:p w14:paraId="13F63C1B"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工日</w:t>
                  </w:r>
                </w:p>
              </w:tc>
              <w:tc>
                <w:tcPr>
                  <w:tcW w:w="540" w:type="dxa"/>
                  <w:tcBorders>
                    <w:top w:val="nil"/>
                    <w:left w:val="nil"/>
                    <w:bottom w:val="single" w:sz="4" w:space="0" w:color="auto"/>
                    <w:right w:val="single" w:sz="4" w:space="0" w:color="auto"/>
                  </w:tcBorders>
                  <w:shd w:val="clear" w:color="auto" w:fill="auto"/>
                  <w:vAlign w:val="center"/>
                </w:tcPr>
                <w:p w14:paraId="686C9207"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2.00 </w:t>
                  </w:r>
                </w:p>
              </w:tc>
              <w:tc>
                <w:tcPr>
                  <w:tcW w:w="843" w:type="dxa"/>
                  <w:tcBorders>
                    <w:top w:val="nil"/>
                    <w:left w:val="nil"/>
                    <w:bottom w:val="single" w:sz="4" w:space="0" w:color="auto"/>
                    <w:right w:val="single" w:sz="4" w:space="0" w:color="auto"/>
                  </w:tcBorders>
                  <w:shd w:val="clear" w:color="auto" w:fill="auto"/>
                  <w:vAlign w:val="center"/>
                </w:tcPr>
                <w:p w14:paraId="282AF58E" w14:textId="77777777" w:rsidR="00756238" w:rsidRDefault="00756238">
                  <w:pPr>
                    <w:jc w:val="center"/>
                    <w:rPr>
                      <w:rFonts w:ascii="仿宋" w:eastAsia="仿宋" w:hAnsi="仿宋" w:cs="宋体"/>
                      <w:color w:val="000000" w:themeColor="text1"/>
                      <w:kern w:val="0"/>
                      <w:sz w:val="16"/>
                      <w:szCs w:val="16"/>
                    </w:rPr>
                  </w:pPr>
                </w:p>
              </w:tc>
              <w:tc>
                <w:tcPr>
                  <w:tcW w:w="537" w:type="dxa"/>
                  <w:tcBorders>
                    <w:top w:val="nil"/>
                    <w:left w:val="nil"/>
                    <w:bottom w:val="single" w:sz="4" w:space="0" w:color="auto"/>
                    <w:right w:val="single" w:sz="4" w:space="0" w:color="auto"/>
                  </w:tcBorders>
                  <w:shd w:val="clear" w:color="auto" w:fill="auto"/>
                  <w:vAlign w:val="center"/>
                </w:tcPr>
                <w:p w14:paraId="131B085A" w14:textId="77777777" w:rsidR="00756238" w:rsidRDefault="00756238">
                  <w:pPr>
                    <w:jc w:val="center"/>
                    <w:rPr>
                      <w:rFonts w:ascii="仿宋" w:eastAsia="仿宋" w:hAnsi="仿宋" w:cs="宋体"/>
                      <w:color w:val="000000" w:themeColor="text1"/>
                      <w:kern w:val="0"/>
                      <w:sz w:val="16"/>
                      <w:szCs w:val="16"/>
                    </w:rPr>
                  </w:pPr>
                </w:p>
              </w:tc>
              <w:tc>
                <w:tcPr>
                  <w:tcW w:w="1680" w:type="dxa"/>
                  <w:gridSpan w:val="2"/>
                  <w:tcBorders>
                    <w:top w:val="nil"/>
                    <w:left w:val="nil"/>
                    <w:bottom w:val="single" w:sz="4" w:space="0" w:color="auto"/>
                    <w:right w:val="single" w:sz="4" w:space="0" w:color="auto"/>
                  </w:tcBorders>
                  <w:shd w:val="clear" w:color="auto" w:fill="auto"/>
                  <w:vAlign w:val="center"/>
                </w:tcPr>
                <w:p w14:paraId="0F1C2E47"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铺设线管及穿线</w:t>
                  </w:r>
                </w:p>
              </w:tc>
              <w:tc>
                <w:tcPr>
                  <w:tcW w:w="1480" w:type="dxa"/>
                  <w:tcBorders>
                    <w:top w:val="nil"/>
                    <w:left w:val="nil"/>
                    <w:bottom w:val="single" w:sz="4" w:space="0" w:color="auto"/>
                    <w:right w:val="single" w:sz="4" w:space="0" w:color="auto"/>
                  </w:tcBorders>
                  <w:shd w:val="clear" w:color="auto" w:fill="auto"/>
                  <w:vAlign w:val="center"/>
                </w:tcPr>
                <w:p w14:paraId="47281B81"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DN25线管</w:t>
                  </w:r>
                </w:p>
              </w:tc>
              <w:tc>
                <w:tcPr>
                  <w:tcW w:w="480" w:type="dxa"/>
                  <w:tcBorders>
                    <w:top w:val="nil"/>
                    <w:left w:val="nil"/>
                    <w:bottom w:val="single" w:sz="4" w:space="0" w:color="auto"/>
                    <w:right w:val="single" w:sz="4" w:space="0" w:color="auto"/>
                  </w:tcBorders>
                  <w:shd w:val="clear" w:color="auto" w:fill="auto"/>
                  <w:vAlign w:val="center"/>
                </w:tcPr>
                <w:p w14:paraId="68B4092A"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根</w:t>
                  </w:r>
                </w:p>
              </w:tc>
              <w:tc>
                <w:tcPr>
                  <w:tcW w:w="620" w:type="dxa"/>
                  <w:tcBorders>
                    <w:top w:val="nil"/>
                    <w:left w:val="nil"/>
                    <w:bottom w:val="single" w:sz="4" w:space="0" w:color="auto"/>
                    <w:right w:val="single" w:sz="4" w:space="0" w:color="auto"/>
                  </w:tcBorders>
                  <w:shd w:val="clear" w:color="auto" w:fill="auto"/>
                  <w:vAlign w:val="center"/>
                </w:tcPr>
                <w:p w14:paraId="5DD08046"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22.00 </w:t>
                  </w:r>
                </w:p>
              </w:tc>
              <w:tc>
                <w:tcPr>
                  <w:tcW w:w="600" w:type="dxa"/>
                  <w:tcBorders>
                    <w:top w:val="nil"/>
                    <w:left w:val="nil"/>
                    <w:bottom w:val="single" w:sz="4" w:space="0" w:color="auto"/>
                    <w:right w:val="single" w:sz="4" w:space="0" w:color="auto"/>
                  </w:tcBorders>
                  <w:shd w:val="clear" w:color="auto" w:fill="auto"/>
                  <w:vAlign w:val="center"/>
                </w:tcPr>
                <w:p w14:paraId="22D5EC7A"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00" w:type="dxa"/>
                  <w:tcBorders>
                    <w:top w:val="nil"/>
                    <w:left w:val="nil"/>
                    <w:bottom w:val="single" w:sz="4" w:space="0" w:color="auto"/>
                    <w:right w:val="single" w:sz="4" w:space="0" w:color="auto"/>
                  </w:tcBorders>
                  <w:shd w:val="clear" w:color="auto" w:fill="auto"/>
                  <w:vAlign w:val="center"/>
                </w:tcPr>
                <w:p w14:paraId="03DDBF25"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6CFA921B"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日丰</w:t>
                  </w:r>
                </w:p>
              </w:tc>
            </w:tr>
            <w:tr w:rsidR="00756238" w14:paraId="6709BF15" w14:textId="77777777">
              <w:trPr>
                <w:trHeight w:val="435"/>
              </w:trPr>
              <w:tc>
                <w:tcPr>
                  <w:tcW w:w="300" w:type="dxa"/>
                  <w:tcBorders>
                    <w:top w:val="nil"/>
                    <w:left w:val="single" w:sz="4" w:space="0" w:color="auto"/>
                    <w:bottom w:val="single" w:sz="4" w:space="0" w:color="auto"/>
                    <w:right w:val="single" w:sz="4" w:space="0" w:color="auto"/>
                  </w:tcBorders>
                  <w:shd w:val="clear" w:color="auto" w:fill="auto"/>
                  <w:vAlign w:val="center"/>
                </w:tcPr>
                <w:p w14:paraId="7173E687"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2</w:t>
                  </w:r>
                </w:p>
              </w:tc>
              <w:tc>
                <w:tcPr>
                  <w:tcW w:w="720" w:type="dxa"/>
                  <w:tcBorders>
                    <w:top w:val="nil"/>
                    <w:left w:val="nil"/>
                    <w:bottom w:val="single" w:sz="4" w:space="0" w:color="auto"/>
                    <w:right w:val="single" w:sz="4" w:space="0" w:color="auto"/>
                  </w:tcBorders>
                  <w:shd w:val="clear" w:color="auto" w:fill="auto"/>
                  <w:vAlign w:val="center"/>
                </w:tcPr>
                <w:p w14:paraId="065FC248"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木工</w:t>
                  </w:r>
                </w:p>
              </w:tc>
              <w:tc>
                <w:tcPr>
                  <w:tcW w:w="460" w:type="dxa"/>
                  <w:tcBorders>
                    <w:top w:val="nil"/>
                    <w:left w:val="nil"/>
                    <w:bottom w:val="single" w:sz="4" w:space="0" w:color="auto"/>
                    <w:right w:val="single" w:sz="4" w:space="0" w:color="auto"/>
                  </w:tcBorders>
                  <w:shd w:val="clear" w:color="auto" w:fill="auto"/>
                  <w:vAlign w:val="center"/>
                </w:tcPr>
                <w:p w14:paraId="22ACF3BD"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工日</w:t>
                  </w:r>
                </w:p>
              </w:tc>
              <w:tc>
                <w:tcPr>
                  <w:tcW w:w="540" w:type="dxa"/>
                  <w:tcBorders>
                    <w:top w:val="nil"/>
                    <w:left w:val="nil"/>
                    <w:bottom w:val="single" w:sz="4" w:space="0" w:color="auto"/>
                    <w:right w:val="single" w:sz="4" w:space="0" w:color="auto"/>
                  </w:tcBorders>
                  <w:shd w:val="clear" w:color="auto" w:fill="auto"/>
                  <w:vAlign w:val="center"/>
                </w:tcPr>
                <w:p w14:paraId="600F5A3F"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1.00 </w:t>
                  </w:r>
                </w:p>
              </w:tc>
              <w:tc>
                <w:tcPr>
                  <w:tcW w:w="843" w:type="dxa"/>
                  <w:tcBorders>
                    <w:top w:val="nil"/>
                    <w:left w:val="nil"/>
                    <w:bottom w:val="single" w:sz="4" w:space="0" w:color="auto"/>
                    <w:right w:val="single" w:sz="4" w:space="0" w:color="auto"/>
                  </w:tcBorders>
                  <w:shd w:val="clear" w:color="auto" w:fill="auto"/>
                  <w:vAlign w:val="center"/>
                </w:tcPr>
                <w:p w14:paraId="480612C1" w14:textId="77777777" w:rsidR="00756238" w:rsidRDefault="00756238">
                  <w:pPr>
                    <w:jc w:val="center"/>
                    <w:rPr>
                      <w:rFonts w:ascii="仿宋" w:eastAsia="仿宋" w:hAnsi="仿宋" w:cs="宋体"/>
                      <w:color w:val="000000" w:themeColor="text1"/>
                      <w:kern w:val="0"/>
                      <w:sz w:val="16"/>
                      <w:szCs w:val="16"/>
                    </w:rPr>
                  </w:pPr>
                </w:p>
              </w:tc>
              <w:tc>
                <w:tcPr>
                  <w:tcW w:w="537" w:type="dxa"/>
                  <w:tcBorders>
                    <w:top w:val="nil"/>
                    <w:left w:val="nil"/>
                    <w:bottom w:val="single" w:sz="4" w:space="0" w:color="auto"/>
                    <w:right w:val="single" w:sz="4" w:space="0" w:color="auto"/>
                  </w:tcBorders>
                  <w:shd w:val="clear" w:color="auto" w:fill="auto"/>
                  <w:vAlign w:val="center"/>
                </w:tcPr>
                <w:p w14:paraId="2C0A5739" w14:textId="77777777" w:rsidR="00756238" w:rsidRDefault="00756238">
                  <w:pPr>
                    <w:jc w:val="center"/>
                    <w:rPr>
                      <w:rFonts w:ascii="仿宋" w:eastAsia="仿宋" w:hAnsi="仿宋" w:cs="宋体"/>
                      <w:color w:val="000000" w:themeColor="text1"/>
                      <w:kern w:val="0"/>
                      <w:sz w:val="16"/>
                      <w:szCs w:val="16"/>
                    </w:rPr>
                  </w:pPr>
                </w:p>
              </w:tc>
              <w:tc>
                <w:tcPr>
                  <w:tcW w:w="1680" w:type="dxa"/>
                  <w:gridSpan w:val="2"/>
                  <w:tcBorders>
                    <w:top w:val="nil"/>
                    <w:left w:val="nil"/>
                    <w:bottom w:val="single" w:sz="4" w:space="0" w:color="auto"/>
                    <w:right w:val="single" w:sz="4" w:space="0" w:color="auto"/>
                  </w:tcBorders>
                  <w:shd w:val="clear" w:color="auto" w:fill="auto"/>
                  <w:vAlign w:val="center"/>
                </w:tcPr>
                <w:p w14:paraId="23C0E8C5"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拆除及恢复铝扣板吊顶</w:t>
                  </w:r>
                </w:p>
              </w:tc>
              <w:tc>
                <w:tcPr>
                  <w:tcW w:w="1480" w:type="dxa"/>
                  <w:tcBorders>
                    <w:top w:val="nil"/>
                    <w:left w:val="nil"/>
                    <w:bottom w:val="single" w:sz="4" w:space="0" w:color="auto"/>
                    <w:right w:val="single" w:sz="4" w:space="0" w:color="auto"/>
                  </w:tcBorders>
                  <w:shd w:val="clear" w:color="auto" w:fill="auto"/>
                  <w:vAlign w:val="center"/>
                </w:tcPr>
                <w:p w14:paraId="3AAE96D9"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WDZC-BYJ-4mm2</w:t>
                  </w:r>
                </w:p>
              </w:tc>
              <w:tc>
                <w:tcPr>
                  <w:tcW w:w="480" w:type="dxa"/>
                  <w:tcBorders>
                    <w:top w:val="nil"/>
                    <w:left w:val="nil"/>
                    <w:bottom w:val="single" w:sz="4" w:space="0" w:color="auto"/>
                    <w:right w:val="single" w:sz="4" w:space="0" w:color="auto"/>
                  </w:tcBorders>
                  <w:shd w:val="clear" w:color="auto" w:fill="auto"/>
                  <w:vAlign w:val="center"/>
                </w:tcPr>
                <w:p w14:paraId="56DDCF08"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圈</w:t>
                  </w:r>
                </w:p>
              </w:tc>
              <w:tc>
                <w:tcPr>
                  <w:tcW w:w="620" w:type="dxa"/>
                  <w:tcBorders>
                    <w:top w:val="nil"/>
                    <w:left w:val="nil"/>
                    <w:bottom w:val="single" w:sz="4" w:space="0" w:color="auto"/>
                    <w:right w:val="single" w:sz="4" w:space="0" w:color="auto"/>
                  </w:tcBorders>
                  <w:shd w:val="clear" w:color="auto" w:fill="auto"/>
                  <w:vAlign w:val="center"/>
                </w:tcPr>
                <w:p w14:paraId="165C5BB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3.00 </w:t>
                  </w:r>
                </w:p>
              </w:tc>
              <w:tc>
                <w:tcPr>
                  <w:tcW w:w="600" w:type="dxa"/>
                  <w:tcBorders>
                    <w:top w:val="nil"/>
                    <w:left w:val="nil"/>
                    <w:bottom w:val="single" w:sz="4" w:space="0" w:color="auto"/>
                    <w:right w:val="single" w:sz="4" w:space="0" w:color="auto"/>
                  </w:tcBorders>
                  <w:shd w:val="clear" w:color="auto" w:fill="auto"/>
                  <w:vAlign w:val="center"/>
                </w:tcPr>
                <w:p w14:paraId="703683D1"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00" w:type="dxa"/>
                  <w:tcBorders>
                    <w:top w:val="nil"/>
                    <w:left w:val="nil"/>
                    <w:bottom w:val="single" w:sz="4" w:space="0" w:color="auto"/>
                    <w:right w:val="single" w:sz="4" w:space="0" w:color="auto"/>
                  </w:tcBorders>
                  <w:shd w:val="clear" w:color="auto" w:fill="auto"/>
                  <w:vAlign w:val="center"/>
                </w:tcPr>
                <w:p w14:paraId="766BE60E"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24658E1D"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渝丰</w:t>
                  </w:r>
                </w:p>
              </w:tc>
            </w:tr>
            <w:tr w:rsidR="00756238" w14:paraId="57F9829F" w14:textId="77777777">
              <w:trPr>
                <w:trHeight w:val="435"/>
              </w:trPr>
              <w:tc>
                <w:tcPr>
                  <w:tcW w:w="300" w:type="dxa"/>
                  <w:tcBorders>
                    <w:top w:val="nil"/>
                    <w:left w:val="single" w:sz="4" w:space="0" w:color="auto"/>
                    <w:bottom w:val="single" w:sz="4" w:space="0" w:color="auto"/>
                    <w:right w:val="single" w:sz="4" w:space="0" w:color="auto"/>
                  </w:tcBorders>
                  <w:shd w:val="clear" w:color="auto" w:fill="auto"/>
                  <w:vAlign w:val="center"/>
                </w:tcPr>
                <w:p w14:paraId="7BF46C94"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3</w:t>
                  </w:r>
                </w:p>
              </w:tc>
              <w:tc>
                <w:tcPr>
                  <w:tcW w:w="720" w:type="dxa"/>
                  <w:tcBorders>
                    <w:top w:val="nil"/>
                    <w:left w:val="nil"/>
                    <w:bottom w:val="single" w:sz="4" w:space="0" w:color="auto"/>
                    <w:right w:val="single" w:sz="4" w:space="0" w:color="auto"/>
                  </w:tcBorders>
                  <w:shd w:val="clear" w:color="auto" w:fill="auto"/>
                  <w:vAlign w:val="center"/>
                </w:tcPr>
                <w:p w14:paraId="6AF675CE"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钻孔</w:t>
                  </w:r>
                </w:p>
              </w:tc>
              <w:tc>
                <w:tcPr>
                  <w:tcW w:w="460" w:type="dxa"/>
                  <w:tcBorders>
                    <w:top w:val="nil"/>
                    <w:left w:val="nil"/>
                    <w:bottom w:val="single" w:sz="4" w:space="0" w:color="auto"/>
                    <w:right w:val="single" w:sz="4" w:space="0" w:color="auto"/>
                  </w:tcBorders>
                  <w:shd w:val="clear" w:color="auto" w:fill="auto"/>
                  <w:vAlign w:val="center"/>
                </w:tcPr>
                <w:p w14:paraId="0C124C69"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个</w:t>
                  </w:r>
                </w:p>
              </w:tc>
              <w:tc>
                <w:tcPr>
                  <w:tcW w:w="540" w:type="dxa"/>
                  <w:tcBorders>
                    <w:top w:val="nil"/>
                    <w:left w:val="nil"/>
                    <w:bottom w:val="single" w:sz="4" w:space="0" w:color="auto"/>
                    <w:right w:val="single" w:sz="4" w:space="0" w:color="auto"/>
                  </w:tcBorders>
                  <w:shd w:val="clear" w:color="auto" w:fill="auto"/>
                  <w:vAlign w:val="center"/>
                </w:tcPr>
                <w:p w14:paraId="350A1344"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3.00 </w:t>
                  </w:r>
                </w:p>
              </w:tc>
              <w:tc>
                <w:tcPr>
                  <w:tcW w:w="843" w:type="dxa"/>
                  <w:tcBorders>
                    <w:top w:val="nil"/>
                    <w:left w:val="nil"/>
                    <w:bottom w:val="single" w:sz="4" w:space="0" w:color="auto"/>
                    <w:right w:val="single" w:sz="4" w:space="0" w:color="auto"/>
                  </w:tcBorders>
                  <w:shd w:val="clear" w:color="auto" w:fill="auto"/>
                  <w:vAlign w:val="center"/>
                </w:tcPr>
                <w:p w14:paraId="5E91D73E" w14:textId="77777777" w:rsidR="00756238" w:rsidRDefault="00756238">
                  <w:pPr>
                    <w:jc w:val="center"/>
                    <w:rPr>
                      <w:rFonts w:ascii="仿宋" w:eastAsia="仿宋" w:hAnsi="仿宋" w:cs="宋体"/>
                      <w:color w:val="000000" w:themeColor="text1"/>
                      <w:kern w:val="0"/>
                      <w:sz w:val="16"/>
                      <w:szCs w:val="16"/>
                    </w:rPr>
                  </w:pPr>
                </w:p>
              </w:tc>
              <w:tc>
                <w:tcPr>
                  <w:tcW w:w="537" w:type="dxa"/>
                  <w:tcBorders>
                    <w:top w:val="nil"/>
                    <w:left w:val="nil"/>
                    <w:bottom w:val="single" w:sz="4" w:space="0" w:color="auto"/>
                    <w:right w:val="single" w:sz="4" w:space="0" w:color="auto"/>
                  </w:tcBorders>
                  <w:shd w:val="clear" w:color="auto" w:fill="auto"/>
                  <w:vAlign w:val="center"/>
                </w:tcPr>
                <w:p w14:paraId="1BFB4090" w14:textId="77777777" w:rsidR="00756238" w:rsidRDefault="00756238">
                  <w:pPr>
                    <w:jc w:val="center"/>
                    <w:rPr>
                      <w:rFonts w:ascii="仿宋" w:eastAsia="仿宋" w:hAnsi="仿宋" w:cs="宋体"/>
                      <w:color w:val="000000" w:themeColor="text1"/>
                      <w:kern w:val="0"/>
                      <w:sz w:val="16"/>
                      <w:szCs w:val="16"/>
                    </w:rPr>
                  </w:pPr>
                </w:p>
              </w:tc>
              <w:tc>
                <w:tcPr>
                  <w:tcW w:w="1680" w:type="dxa"/>
                  <w:gridSpan w:val="2"/>
                  <w:tcBorders>
                    <w:top w:val="nil"/>
                    <w:left w:val="nil"/>
                    <w:bottom w:val="single" w:sz="4" w:space="0" w:color="auto"/>
                    <w:right w:val="single" w:sz="4" w:space="0" w:color="auto"/>
                  </w:tcBorders>
                  <w:shd w:val="clear" w:color="auto" w:fill="auto"/>
                  <w:vAlign w:val="center"/>
                </w:tcPr>
                <w:p w14:paraId="10E8A264"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人工机械钻孔</w:t>
                  </w:r>
                </w:p>
              </w:tc>
              <w:tc>
                <w:tcPr>
                  <w:tcW w:w="1480" w:type="dxa"/>
                  <w:tcBorders>
                    <w:top w:val="nil"/>
                    <w:left w:val="nil"/>
                    <w:bottom w:val="single" w:sz="4" w:space="0" w:color="auto"/>
                    <w:right w:val="single" w:sz="4" w:space="0" w:color="auto"/>
                  </w:tcBorders>
                  <w:shd w:val="clear" w:color="auto" w:fill="auto"/>
                  <w:vAlign w:val="center"/>
                </w:tcPr>
                <w:p w14:paraId="47AA9425"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三相插头</w:t>
                  </w:r>
                </w:p>
              </w:tc>
              <w:tc>
                <w:tcPr>
                  <w:tcW w:w="480" w:type="dxa"/>
                  <w:tcBorders>
                    <w:top w:val="nil"/>
                    <w:left w:val="nil"/>
                    <w:bottom w:val="single" w:sz="4" w:space="0" w:color="auto"/>
                    <w:right w:val="single" w:sz="4" w:space="0" w:color="auto"/>
                  </w:tcBorders>
                  <w:shd w:val="clear" w:color="auto" w:fill="auto"/>
                  <w:vAlign w:val="center"/>
                </w:tcPr>
                <w:p w14:paraId="760223A8"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个</w:t>
                  </w:r>
                </w:p>
              </w:tc>
              <w:tc>
                <w:tcPr>
                  <w:tcW w:w="620" w:type="dxa"/>
                  <w:tcBorders>
                    <w:top w:val="nil"/>
                    <w:left w:val="nil"/>
                    <w:bottom w:val="single" w:sz="4" w:space="0" w:color="auto"/>
                    <w:right w:val="single" w:sz="4" w:space="0" w:color="auto"/>
                  </w:tcBorders>
                  <w:shd w:val="clear" w:color="auto" w:fill="auto"/>
                  <w:vAlign w:val="center"/>
                </w:tcPr>
                <w:p w14:paraId="4B1EEA87"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2.00 </w:t>
                  </w:r>
                </w:p>
              </w:tc>
              <w:tc>
                <w:tcPr>
                  <w:tcW w:w="600" w:type="dxa"/>
                  <w:tcBorders>
                    <w:top w:val="nil"/>
                    <w:left w:val="nil"/>
                    <w:bottom w:val="single" w:sz="4" w:space="0" w:color="auto"/>
                    <w:right w:val="single" w:sz="4" w:space="0" w:color="auto"/>
                  </w:tcBorders>
                  <w:shd w:val="clear" w:color="auto" w:fill="auto"/>
                  <w:vAlign w:val="center"/>
                </w:tcPr>
                <w:p w14:paraId="7C1818AD"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00" w:type="dxa"/>
                  <w:tcBorders>
                    <w:top w:val="nil"/>
                    <w:left w:val="nil"/>
                    <w:bottom w:val="single" w:sz="4" w:space="0" w:color="auto"/>
                    <w:right w:val="single" w:sz="4" w:space="0" w:color="auto"/>
                  </w:tcBorders>
                  <w:shd w:val="clear" w:color="auto" w:fill="auto"/>
                  <w:vAlign w:val="center"/>
                </w:tcPr>
                <w:p w14:paraId="4377AAAB"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60DB4BD8"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公牛</w:t>
                  </w:r>
                </w:p>
              </w:tc>
            </w:tr>
            <w:tr w:rsidR="00756238" w14:paraId="17ACBA93" w14:textId="77777777">
              <w:trPr>
                <w:trHeight w:val="435"/>
              </w:trPr>
              <w:tc>
                <w:tcPr>
                  <w:tcW w:w="300" w:type="dxa"/>
                  <w:tcBorders>
                    <w:top w:val="nil"/>
                    <w:left w:val="single" w:sz="4" w:space="0" w:color="auto"/>
                    <w:bottom w:val="single" w:sz="4" w:space="0" w:color="auto"/>
                    <w:right w:val="single" w:sz="4" w:space="0" w:color="auto"/>
                  </w:tcBorders>
                  <w:shd w:val="clear" w:color="auto" w:fill="auto"/>
                  <w:vAlign w:val="center"/>
                </w:tcPr>
                <w:p w14:paraId="1A14EFD8"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4</w:t>
                  </w:r>
                </w:p>
              </w:tc>
              <w:tc>
                <w:tcPr>
                  <w:tcW w:w="720" w:type="dxa"/>
                  <w:tcBorders>
                    <w:top w:val="nil"/>
                    <w:left w:val="nil"/>
                    <w:bottom w:val="single" w:sz="4" w:space="0" w:color="auto"/>
                    <w:right w:val="single" w:sz="4" w:space="0" w:color="auto"/>
                  </w:tcBorders>
                  <w:shd w:val="clear" w:color="auto" w:fill="auto"/>
                  <w:vAlign w:val="center"/>
                </w:tcPr>
                <w:p w14:paraId="30420265"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 xml:space="preserve">　</w:t>
                  </w:r>
                </w:p>
              </w:tc>
              <w:tc>
                <w:tcPr>
                  <w:tcW w:w="460" w:type="dxa"/>
                  <w:tcBorders>
                    <w:top w:val="nil"/>
                    <w:left w:val="nil"/>
                    <w:bottom w:val="single" w:sz="4" w:space="0" w:color="auto"/>
                    <w:right w:val="single" w:sz="4" w:space="0" w:color="auto"/>
                  </w:tcBorders>
                  <w:shd w:val="clear" w:color="auto" w:fill="auto"/>
                  <w:vAlign w:val="center"/>
                </w:tcPr>
                <w:p w14:paraId="6F6296C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40" w:type="dxa"/>
                  <w:tcBorders>
                    <w:top w:val="nil"/>
                    <w:left w:val="nil"/>
                    <w:bottom w:val="single" w:sz="4" w:space="0" w:color="auto"/>
                    <w:right w:val="single" w:sz="4" w:space="0" w:color="auto"/>
                  </w:tcBorders>
                  <w:shd w:val="clear" w:color="auto" w:fill="auto"/>
                  <w:vAlign w:val="center"/>
                </w:tcPr>
                <w:p w14:paraId="343E87EA"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843" w:type="dxa"/>
                  <w:tcBorders>
                    <w:top w:val="nil"/>
                    <w:left w:val="nil"/>
                    <w:bottom w:val="single" w:sz="4" w:space="0" w:color="auto"/>
                    <w:right w:val="single" w:sz="4" w:space="0" w:color="auto"/>
                  </w:tcBorders>
                  <w:shd w:val="clear" w:color="auto" w:fill="auto"/>
                  <w:vAlign w:val="center"/>
                </w:tcPr>
                <w:p w14:paraId="5DF0E42A" w14:textId="77777777" w:rsidR="00756238" w:rsidRDefault="00756238">
                  <w:pPr>
                    <w:jc w:val="center"/>
                    <w:rPr>
                      <w:rFonts w:ascii="仿宋" w:eastAsia="仿宋" w:hAnsi="仿宋" w:cs="宋体"/>
                      <w:color w:val="000000" w:themeColor="text1"/>
                      <w:kern w:val="0"/>
                      <w:sz w:val="16"/>
                      <w:szCs w:val="16"/>
                    </w:rPr>
                  </w:pPr>
                </w:p>
              </w:tc>
              <w:tc>
                <w:tcPr>
                  <w:tcW w:w="537" w:type="dxa"/>
                  <w:tcBorders>
                    <w:top w:val="nil"/>
                    <w:left w:val="nil"/>
                    <w:bottom w:val="single" w:sz="4" w:space="0" w:color="auto"/>
                    <w:right w:val="single" w:sz="4" w:space="0" w:color="auto"/>
                  </w:tcBorders>
                  <w:shd w:val="clear" w:color="auto" w:fill="auto"/>
                  <w:vAlign w:val="center"/>
                </w:tcPr>
                <w:p w14:paraId="7D6DF605" w14:textId="77777777" w:rsidR="00756238" w:rsidRDefault="00756238">
                  <w:pPr>
                    <w:jc w:val="center"/>
                    <w:rPr>
                      <w:rFonts w:ascii="仿宋" w:eastAsia="仿宋" w:hAnsi="仿宋" w:cs="宋体"/>
                      <w:color w:val="000000" w:themeColor="text1"/>
                      <w:kern w:val="0"/>
                      <w:sz w:val="16"/>
                      <w:szCs w:val="16"/>
                    </w:rPr>
                  </w:pPr>
                </w:p>
              </w:tc>
              <w:tc>
                <w:tcPr>
                  <w:tcW w:w="1680" w:type="dxa"/>
                  <w:gridSpan w:val="2"/>
                  <w:tcBorders>
                    <w:top w:val="nil"/>
                    <w:left w:val="nil"/>
                    <w:bottom w:val="single" w:sz="4" w:space="0" w:color="auto"/>
                    <w:right w:val="single" w:sz="4" w:space="0" w:color="auto"/>
                  </w:tcBorders>
                  <w:shd w:val="clear" w:color="auto" w:fill="auto"/>
                  <w:vAlign w:val="center"/>
                </w:tcPr>
                <w:p w14:paraId="7E842B0E"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1480" w:type="dxa"/>
                  <w:tcBorders>
                    <w:top w:val="nil"/>
                    <w:left w:val="nil"/>
                    <w:bottom w:val="single" w:sz="4" w:space="0" w:color="auto"/>
                    <w:right w:val="single" w:sz="4" w:space="0" w:color="auto"/>
                  </w:tcBorders>
                  <w:shd w:val="clear" w:color="auto" w:fill="auto"/>
                  <w:vAlign w:val="center"/>
                </w:tcPr>
                <w:p w14:paraId="2F74A110"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二位插线板（3m）</w:t>
                  </w:r>
                </w:p>
              </w:tc>
              <w:tc>
                <w:tcPr>
                  <w:tcW w:w="480" w:type="dxa"/>
                  <w:tcBorders>
                    <w:top w:val="nil"/>
                    <w:left w:val="nil"/>
                    <w:bottom w:val="single" w:sz="4" w:space="0" w:color="auto"/>
                    <w:right w:val="single" w:sz="4" w:space="0" w:color="auto"/>
                  </w:tcBorders>
                  <w:shd w:val="clear" w:color="auto" w:fill="auto"/>
                  <w:vAlign w:val="center"/>
                </w:tcPr>
                <w:p w14:paraId="2853A8B9"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个</w:t>
                  </w:r>
                </w:p>
              </w:tc>
              <w:tc>
                <w:tcPr>
                  <w:tcW w:w="620" w:type="dxa"/>
                  <w:tcBorders>
                    <w:top w:val="nil"/>
                    <w:left w:val="nil"/>
                    <w:bottom w:val="single" w:sz="4" w:space="0" w:color="auto"/>
                    <w:right w:val="single" w:sz="4" w:space="0" w:color="auto"/>
                  </w:tcBorders>
                  <w:shd w:val="clear" w:color="auto" w:fill="auto"/>
                  <w:vAlign w:val="center"/>
                </w:tcPr>
                <w:p w14:paraId="2C7C86BE"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2.00 </w:t>
                  </w:r>
                </w:p>
              </w:tc>
              <w:tc>
                <w:tcPr>
                  <w:tcW w:w="600" w:type="dxa"/>
                  <w:tcBorders>
                    <w:top w:val="nil"/>
                    <w:left w:val="nil"/>
                    <w:bottom w:val="single" w:sz="4" w:space="0" w:color="auto"/>
                    <w:right w:val="single" w:sz="4" w:space="0" w:color="auto"/>
                  </w:tcBorders>
                  <w:shd w:val="clear" w:color="auto" w:fill="auto"/>
                  <w:vAlign w:val="center"/>
                </w:tcPr>
                <w:p w14:paraId="4049F014"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00" w:type="dxa"/>
                  <w:tcBorders>
                    <w:top w:val="nil"/>
                    <w:left w:val="nil"/>
                    <w:bottom w:val="single" w:sz="4" w:space="0" w:color="auto"/>
                    <w:right w:val="single" w:sz="4" w:space="0" w:color="auto"/>
                  </w:tcBorders>
                  <w:shd w:val="clear" w:color="auto" w:fill="auto"/>
                  <w:vAlign w:val="center"/>
                </w:tcPr>
                <w:p w14:paraId="6F8C0CEC"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6AD8BBE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公牛</w:t>
                  </w:r>
                </w:p>
              </w:tc>
            </w:tr>
            <w:tr w:rsidR="00756238" w14:paraId="708B1676" w14:textId="77777777">
              <w:trPr>
                <w:trHeight w:val="435"/>
              </w:trPr>
              <w:tc>
                <w:tcPr>
                  <w:tcW w:w="300" w:type="dxa"/>
                  <w:tcBorders>
                    <w:top w:val="nil"/>
                    <w:left w:val="single" w:sz="4" w:space="0" w:color="auto"/>
                    <w:bottom w:val="single" w:sz="4" w:space="0" w:color="auto"/>
                    <w:right w:val="single" w:sz="4" w:space="0" w:color="auto"/>
                  </w:tcBorders>
                  <w:shd w:val="clear" w:color="auto" w:fill="auto"/>
                  <w:vAlign w:val="center"/>
                </w:tcPr>
                <w:p w14:paraId="587E5B6A"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小计</w:t>
                  </w:r>
                </w:p>
              </w:tc>
              <w:tc>
                <w:tcPr>
                  <w:tcW w:w="720" w:type="dxa"/>
                  <w:tcBorders>
                    <w:top w:val="nil"/>
                    <w:left w:val="nil"/>
                    <w:bottom w:val="single" w:sz="4" w:space="0" w:color="auto"/>
                    <w:right w:val="single" w:sz="4" w:space="0" w:color="auto"/>
                  </w:tcBorders>
                  <w:shd w:val="clear" w:color="auto" w:fill="auto"/>
                  <w:vAlign w:val="center"/>
                </w:tcPr>
                <w:p w14:paraId="0285CC53"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 xml:space="preserve">　</w:t>
                  </w:r>
                </w:p>
              </w:tc>
              <w:tc>
                <w:tcPr>
                  <w:tcW w:w="460" w:type="dxa"/>
                  <w:tcBorders>
                    <w:top w:val="nil"/>
                    <w:left w:val="nil"/>
                    <w:bottom w:val="single" w:sz="4" w:space="0" w:color="auto"/>
                    <w:right w:val="single" w:sz="4" w:space="0" w:color="auto"/>
                  </w:tcBorders>
                  <w:shd w:val="clear" w:color="auto" w:fill="auto"/>
                  <w:vAlign w:val="center"/>
                </w:tcPr>
                <w:p w14:paraId="61FC455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40" w:type="dxa"/>
                  <w:tcBorders>
                    <w:top w:val="nil"/>
                    <w:left w:val="nil"/>
                    <w:bottom w:val="single" w:sz="4" w:space="0" w:color="auto"/>
                    <w:right w:val="single" w:sz="4" w:space="0" w:color="auto"/>
                  </w:tcBorders>
                  <w:shd w:val="clear" w:color="auto" w:fill="auto"/>
                  <w:vAlign w:val="center"/>
                </w:tcPr>
                <w:p w14:paraId="25FC4B56"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843" w:type="dxa"/>
                  <w:tcBorders>
                    <w:top w:val="nil"/>
                    <w:left w:val="nil"/>
                    <w:bottom w:val="single" w:sz="4" w:space="0" w:color="auto"/>
                    <w:right w:val="single" w:sz="4" w:space="0" w:color="auto"/>
                  </w:tcBorders>
                  <w:shd w:val="clear" w:color="auto" w:fill="auto"/>
                  <w:vAlign w:val="center"/>
                </w:tcPr>
                <w:p w14:paraId="5AE2E5FA"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37" w:type="dxa"/>
                  <w:tcBorders>
                    <w:top w:val="nil"/>
                    <w:left w:val="nil"/>
                    <w:bottom w:val="single" w:sz="4" w:space="0" w:color="auto"/>
                    <w:right w:val="single" w:sz="4" w:space="0" w:color="auto"/>
                  </w:tcBorders>
                  <w:shd w:val="clear" w:color="auto" w:fill="auto"/>
                  <w:vAlign w:val="center"/>
                </w:tcPr>
                <w:p w14:paraId="4D9D8974" w14:textId="77777777" w:rsidR="00756238" w:rsidRDefault="00756238">
                  <w:pPr>
                    <w:jc w:val="center"/>
                    <w:rPr>
                      <w:rFonts w:ascii="仿宋" w:eastAsia="仿宋" w:hAnsi="仿宋" w:cs="宋体"/>
                      <w:color w:val="000000" w:themeColor="text1"/>
                      <w:kern w:val="0"/>
                      <w:sz w:val="16"/>
                      <w:szCs w:val="16"/>
                    </w:rPr>
                  </w:pPr>
                </w:p>
              </w:tc>
              <w:tc>
                <w:tcPr>
                  <w:tcW w:w="1680" w:type="dxa"/>
                  <w:gridSpan w:val="2"/>
                  <w:tcBorders>
                    <w:top w:val="nil"/>
                    <w:left w:val="nil"/>
                    <w:bottom w:val="single" w:sz="4" w:space="0" w:color="auto"/>
                    <w:right w:val="single" w:sz="4" w:space="0" w:color="auto"/>
                  </w:tcBorders>
                  <w:shd w:val="clear" w:color="auto" w:fill="auto"/>
                  <w:vAlign w:val="center"/>
                </w:tcPr>
                <w:p w14:paraId="2FAEF49E"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1480" w:type="dxa"/>
                  <w:tcBorders>
                    <w:top w:val="nil"/>
                    <w:left w:val="nil"/>
                    <w:bottom w:val="single" w:sz="4" w:space="0" w:color="auto"/>
                    <w:right w:val="single" w:sz="4" w:space="0" w:color="auto"/>
                  </w:tcBorders>
                  <w:shd w:val="clear" w:color="auto" w:fill="auto"/>
                  <w:vAlign w:val="center"/>
                </w:tcPr>
                <w:p w14:paraId="65EB2431"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480" w:type="dxa"/>
                  <w:tcBorders>
                    <w:top w:val="nil"/>
                    <w:left w:val="nil"/>
                    <w:bottom w:val="single" w:sz="4" w:space="0" w:color="auto"/>
                    <w:right w:val="single" w:sz="4" w:space="0" w:color="auto"/>
                  </w:tcBorders>
                  <w:shd w:val="clear" w:color="auto" w:fill="auto"/>
                  <w:vAlign w:val="center"/>
                </w:tcPr>
                <w:p w14:paraId="08D860FE"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20" w:type="dxa"/>
                  <w:tcBorders>
                    <w:top w:val="nil"/>
                    <w:left w:val="nil"/>
                    <w:bottom w:val="single" w:sz="4" w:space="0" w:color="auto"/>
                    <w:right w:val="single" w:sz="4" w:space="0" w:color="auto"/>
                  </w:tcBorders>
                  <w:shd w:val="clear" w:color="auto" w:fill="auto"/>
                  <w:vAlign w:val="center"/>
                </w:tcPr>
                <w:p w14:paraId="700DA70B"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00" w:type="dxa"/>
                  <w:tcBorders>
                    <w:top w:val="nil"/>
                    <w:left w:val="nil"/>
                    <w:bottom w:val="single" w:sz="4" w:space="0" w:color="auto"/>
                    <w:right w:val="single" w:sz="4" w:space="0" w:color="auto"/>
                  </w:tcBorders>
                  <w:shd w:val="clear" w:color="auto" w:fill="auto"/>
                  <w:vAlign w:val="center"/>
                </w:tcPr>
                <w:p w14:paraId="56CE48BB"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00" w:type="dxa"/>
                  <w:tcBorders>
                    <w:top w:val="nil"/>
                    <w:left w:val="nil"/>
                    <w:bottom w:val="single" w:sz="4" w:space="0" w:color="auto"/>
                    <w:right w:val="single" w:sz="4" w:space="0" w:color="auto"/>
                  </w:tcBorders>
                  <w:shd w:val="clear" w:color="auto" w:fill="auto"/>
                  <w:vAlign w:val="center"/>
                </w:tcPr>
                <w:p w14:paraId="42C911F7"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36C2F704" w14:textId="77777777" w:rsidR="00756238" w:rsidRDefault="00E329D3">
                  <w:pPr>
                    <w:jc w:val="right"/>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r>
            <w:tr w:rsidR="00756238" w14:paraId="3B793941" w14:textId="77777777">
              <w:trPr>
                <w:trHeight w:val="675"/>
              </w:trPr>
              <w:tc>
                <w:tcPr>
                  <w:tcW w:w="300" w:type="dxa"/>
                  <w:tcBorders>
                    <w:top w:val="nil"/>
                    <w:left w:val="single" w:sz="4" w:space="0" w:color="auto"/>
                    <w:bottom w:val="single" w:sz="4" w:space="0" w:color="auto"/>
                    <w:right w:val="single" w:sz="4" w:space="0" w:color="auto"/>
                  </w:tcBorders>
                  <w:shd w:val="clear" w:color="auto" w:fill="auto"/>
                  <w:vAlign w:val="center"/>
                </w:tcPr>
                <w:p w14:paraId="22E9AE0C"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四</w:t>
                  </w:r>
                </w:p>
              </w:tc>
              <w:tc>
                <w:tcPr>
                  <w:tcW w:w="720" w:type="dxa"/>
                  <w:tcBorders>
                    <w:top w:val="nil"/>
                    <w:left w:val="nil"/>
                    <w:bottom w:val="single" w:sz="4" w:space="0" w:color="auto"/>
                    <w:right w:val="single" w:sz="4" w:space="0" w:color="auto"/>
                  </w:tcBorders>
                  <w:shd w:val="clear" w:color="auto" w:fill="auto"/>
                  <w:vAlign w:val="center"/>
                </w:tcPr>
                <w:p w14:paraId="79C6BB87"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管理费、税金23%</w:t>
                  </w:r>
                </w:p>
              </w:tc>
              <w:tc>
                <w:tcPr>
                  <w:tcW w:w="460" w:type="dxa"/>
                  <w:tcBorders>
                    <w:top w:val="nil"/>
                    <w:left w:val="nil"/>
                    <w:bottom w:val="single" w:sz="4" w:space="0" w:color="auto"/>
                    <w:right w:val="single" w:sz="4" w:space="0" w:color="auto"/>
                  </w:tcBorders>
                  <w:shd w:val="clear" w:color="auto" w:fill="auto"/>
                  <w:vAlign w:val="center"/>
                </w:tcPr>
                <w:p w14:paraId="58151A96"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40" w:type="dxa"/>
                  <w:tcBorders>
                    <w:top w:val="nil"/>
                    <w:left w:val="nil"/>
                    <w:bottom w:val="single" w:sz="4" w:space="0" w:color="auto"/>
                    <w:right w:val="single" w:sz="4" w:space="0" w:color="auto"/>
                  </w:tcBorders>
                  <w:shd w:val="clear" w:color="auto" w:fill="auto"/>
                  <w:vAlign w:val="center"/>
                </w:tcPr>
                <w:p w14:paraId="3CA9BFBD"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843" w:type="dxa"/>
                  <w:tcBorders>
                    <w:top w:val="nil"/>
                    <w:left w:val="nil"/>
                    <w:bottom w:val="single" w:sz="4" w:space="0" w:color="auto"/>
                    <w:right w:val="single" w:sz="4" w:space="0" w:color="auto"/>
                  </w:tcBorders>
                  <w:shd w:val="clear" w:color="auto" w:fill="auto"/>
                  <w:vAlign w:val="center"/>
                </w:tcPr>
                <w:p w14:paraId="572D87EE"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37" w:type="dxa"/>
                  <w:tcBorders>
                    <w:top w:val="nil"/>
                    <w:left w:val="nil"/>
                    <w:bottom w:val="single" w:sz="4" w:space="0" w:color="auto"/>
                    <w:right w:val="single" w:sz="4" w:space="0" w:color="auto"/>
                  </w:tcBorders>
                  <w:shd w:val="clear" w:color="auto" w:fill="auto"/>
                  <w:vAlign w:val="center"/>
                </w:tcPr>
                <w:p w14:paraId="08C4A03D" w14:textId="77777777" w:rsidR="00756238" w:rsidRDefault="00756238">
                  <w:pPr>
                    <w:jc w:val="center"/>
                    <w:rPr>
                      <w:rFonts w:ascii="仿宋" w:eastAsia="仿宋" w:hAnsi="仿宋" w:cs="宋体"/>
                      <w:color w:val="000000" w:themeColor="text1"/>
                      <w:kern w:val="0"/>
                      <w:sz w:val="16"/>
                      <w:szCs w:val="16"/>
                    </w:rPr>
                  </w:pPr>
                </w:p>
              </w:tc>
              <w:tc>
                <w:tcPr>
                  <w:tcW w:w="1680" w:type="dxa"/>
                  <w:gridSpan w:val="2"/>
                  <w:tcBorders>
                    <w:top w:val="nil"/>
                    <w:left w:val="nil"/>
                    <w:bottom w:val="single" w:sz="4" w:space="0" w:color="auto"/>
                    <w:right w:val="single" w:sz="4" w:space="0" w:color="auto"/>
                  </w:tcBorders>
                  <w:shd w:val="clear" w:color="auto" w:fill="auto"/>
                  <w:vAlign w:val="center"/>
                </w:tcPr>
                <w:p w14:paraId="7A43F16A"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1480" w:type="dxa"/>
                  <w:tcBorders>
                    <w:top w:val="nil"/>
                    <w:left w:val="nil"/>
                    <w:bottom w:val="single" w:sz="4" w:space="0" w:color="auto"/>
                    <w:right w:val="single" w:sz="4" w:space="0" w:color="auto"/>
                  </w:tcBorders>
                  <w:shd w:val="clear" w:color="auto" w:fill="auto"/>
                  <w:vAlign w:val="center"/>
                </w:tcPr>
                <w:p w14:paraId="1B9164A0"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480" w:type="dxa"/>
                  <w:tcBorders>
                    <w:top w:val="nil"/>
                    <w:left w:val="nil"/>
                    <w:bottom w:val="single" w:sz="4" w:space="0" w:color="auto"/>
                    <w:right w:val="single" w:sz="4" w:space="0" w:color="auto"/>
                  </w:tcBorders>
                  <w:shd w:val="clear" w:color="auto" w:fill="auto"/>
                  <w:vAlign w:val="center"/>
                </w:tcPr>
                <w:p w14:paraId="33CDFE01"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20" w:type="dxa"/>
                  <w:tcBorders>
                    <w:top w:val="nil"/>
                    <w:left w:val="nil"/>
                    <w:bottom w:val="single" w:sz="4" w:space="0" w:color="auto"/>
                    <w:right w:val="single" w:sz="4" w:space="0" w:color="auto"/>
                  </w:tcBorders>
                  <w:shd w:val="clear" w:color="auto" w:fill="auto"/>
                  <w:vAlign w:val="center"/>
                </w:tcPr>
                <w:p w14:paraId="009648D4"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00" w:type="dxa"/>
                  <w:tcBorders>
                    <w:top w:val="nil"/>
                    <w:left w:val="nil"/>
                    <w:bottom w:val="single" w:sz="4" w:space="0" w:color="auto"/>
                    <w:right w:val="single" w:sz="4" w:space="0" w:color="auto"/>
                  </w:tcBorders>
                  <w:shd w:val="clear" w:color="auto" w:fill="auto"/>
                  <w:vAlign w:val="center"/>
                </w:tcPr>
                <w:p w14:paraId="2074A60A"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00" w:type="dxa"/>
                  <w:tcBorders>
                    <w:top w:val="nil"/>
                    <w:left w:val="nil"/>
                    <w:bottom w:val="single" w:sz="4" w:space="0" w:color="auto"/>
                    <w:right w:val="single" w:sz="4" w:space="0" w:color="auto"/>
                  </w:tcBorders>
                  <w:shd w:val="clear" w:color="auto" w:fill="auto"/>
                  <w:vAlign w:val="center"/>
                </w:tcPr>
                <w:p w14:paraId="361289E1"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00403D38" w14:textId="77777777" w:rsidR="00756238" w:rsidRDefault="00E329D3">
                  <w:pPr>
                    <w:jc w:val="right"/>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r>
            <w:tr w:rsidR="00756238" w14:paraId="42012AE2" w14:textId="77777777">
              <w:trPr>
                <w:trHeight w:val="435"/>
              </w:trPr>
              <w:tc>
                <w:tcPr>
                  <w:tcW w:w="300" w:type="dxa"/>
                  <w:tcBorders>
                    <w:top w:val="nil"/>
                    <w:left w:val="single" w:sz="4" w:space="0" w:color="auto"/>
                    <w:bottom w:val="single" w:sz="4" w:space="0" w:color="auto"/>
                    <w:right w:val="single" w:sz="4" w:space="0" w:color="auto"/>
                  </w:tcBorders>
                  <w:shd w:val="clear" w:color="auto" w:fill="auto"/>
                  <w:vAlign w:val="center"/>
                </w:tcPr>
                <w:p w14:paraId="34963706"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五</w:t>
                  </w:r>
                </w:p>
              </w:tc>
              <w:tc>
                <w:tcPr>
                  <w:tcW w:w="720" w:type="dxa"/>
                  <w:tcBorders>
                    <w:top w:val="nil"/>
                    <w:left w:val="nil"/>
                    <w:bottom w:val="single" w:sz="4" w:space="0" w:color="auto"/>
                    <w:right w:val="single" w:sz="4" w:space="0" w:color="auto"/>
                  </w:tcBorders>
                  <w:shd w:val="clear" w:color="auto" w:fill="auto"/>
                  <w:vAlign w:val="center"/>
                </w:tcPr>
                <w:p w14:paraId="01C9C331"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总价</w:t>
                  </w:r>
                </w:p>
              </w:tc>
              <w:tc>
                <w:tcPr>
                  <w:tcW w:w="8520" w:type="dxa"/>
                  <w:gridSpan w:val="12"/>
                  <w:tcBorders>
                    <w:top w:val="single" w:sz="4" w:space="0" w:color="auto"/>
                    <w:left w:val="nil"/>
                    <w:bottom w:val="single" w:sz="4" w:space="0" w:color="auto"/>
                    <w:right w:val="single" w:sz="4" w:space="0" w:color="auto"/>
                  </w:tcBorders>
                  <w:shd w:val="clear" w:color="auto" w:fill="auto"/>
                  <w:vAlign w:val="center"/>
                </w:tcPr>
                <w:p w14:paraId="3451D265" w14:textId="77777777" w:rsidR="00756238" w:rsidRDefault="00756238">
                  <w:pPr>
                    <w:jc w:val="center"/>
                    <w:rPr>
                      <w:rFonts w:ascii="仿宋" w:eastAsia="仿宋" w:hAnsi="仿宋" w:cs="宋体"/>
                      <w:color w:val="000000" w:themeColor="text1"/>
                      <w:kern w:val="0"/>
                      <w:sz w:val="16"/>
                      <w:szCs w:val="16"/>
                    </w:rPr>
                  </w:pPr>
                </w:p>
              </w:tc>
            </w:tr>
            <w:tr w:rsidR="00756238" w14:paraId="71532C4B" w14:textId="77777777">
              <w:trPr>
                <w:trHeight w:val="435"/>
              </w:trPr>
              <w:tc>
                <w:tcPr>
                  <w:tcW w:w="9540" w:type="dxa"/>
                  <w:gridSpan w:val="14"/>
                  <w:vMerge w:val="restart"/>
                  <w:tcBorders>
                    <w:top w:val="nil"/>
                    <w:left w:val="nil"/>
                    <w:bottom w:val="nil"/>
                    <w:right w:val="nil"/>
                  </w:tcBorders>
                  <w:shd w:val="clear" w:color="auto" w:fill="auto"/>
                  <w:vAlign w:val="center"/>
                </w:tcPr>
                <w:p w14:paraId="41D707CD" w14:textId="77777777" w:rsidR="00756238" w:rsidRDefault="00756238">
                  <w:pPr>
                    <w:jc w:val="center"/>
                    <w:rPr>
                      <w:rFonts w:ascii="仿宋" w:eastAsia="仿宋" w:hAnsi="仿宋" w:cs="宋体"/>
                      <w:color w:val="000000" w:themeColor="text1"/>
                      <w:kern w:val="0"/>
                      <w:sz w:val="16"/>
                      <w:szCs w:val="16"/>
                    </w:rPr>
                  </w:pPr>
                </w:p>
              </w:tc>
            </w:tr>
            <w:tr w:rsidR="00756238" w14:paraId="426D5AF8" w14:textId="77777777">
              <w:trPr>
                <w:trHeight w:val="312"/>
              </w:trPr>
              <w:tc>
                <w:tcPr>
                  <w:tcW w:w="9540" w:type="dxa"/>
                  <w:gridSpan w:val="14"/>
                  <w:vMerge/>
                  <w:tcBorders>
                    <w:top w:val="nil"/>
                    <w:left w:val="nil"/>
                    <w:bottom w:val="nil"/>
                    <w:right w:val="nil"/>
                  </w:tcBorders>
                  <w:vAlign w:val="center"/>
                </w:tcPr>
                <w:p w14:paraId="1ED73DDF" w14:textId="77777777" w:rsidR="00756238" w:rsidRDefault="00756238">
                  <w:pPr>
                    <w:rPr>
                      <w:rFonts w:ascii="仿宋" w:eastAsia="仿宋" w:hAnsi="仿宋" w:cs="宋体"/>
                      <w:color w:val="000000" w:themeColor="text1"/>
                      <w:kern w:val="0"/>
                      <w:sz w:val="16"/>
                      <w:szCs w:val="16"/>
                    </w:rPr>
                  </w:pPr>
                </w:p>
              </w:tc>
            </w:tr>
            <w:tr w:rsidR="00756238" w14:paraId="722F8297" w14:textId="77777777">
              <w:trPr>
                <w:trHeight w:val="312"/>
              </w:trPr>
              <w:tc>
                <w:tcPr>
                  <w:tcW w:w="9540" w:type="dxa"/>
                  <w:gridSpan w:val="14"/>
                  <w:vMerge/>
                  <w:tcBorders>
                    <w:top w:val="nil"/>
                    <w:left w:val="nil"/>
                    <w:bottom w:val="nil"/>
                    <w:right w:val="nil"/>
                  </w:tcBorders>
                  <w:vAlign w:val="center"/>
                </w:tcPr>
                <w:p w14:paraId="7847B674" w14:textId="77777777" w:rsidR="00756238" w:rsidRDefault="00756238">
                  <w:pPr>
                    <w:rPr>
                      <w:rFonts w:ascii="仿宋" w:eastAsia="仿宋" w:hAnsi="仿宋" w:cs="宋体"/>
                      <w:color w:val="000000" w:themeColor="text1"/>
                      <w:kern w:val="0"/>
                      <w:sz w:val="16"/>
                      <w:szCs w:val="16"/>
                    </w:rPr>
                  </w:pPr>
                </w:p>
              </w:tc>
            </w:tr>
          </w:tbl>
          <w:p w14:paraId="23B1BDD6" w14:textId="77777777" w:rsidR="00756238" w:rsidRDefault="00756238">
            <w:pPr>
              <w:rPr>
                <w:rFonts w:ascii="仿宋" w:eastAsia="仿宋" w:hAnsi="仿宋" w:cs="宋体"/>
                <w:color w:val="000000" w:themeColor="text1"/>
                <w:kern w:val="0"/>
                <w:sz w:val="16"/>
                <w:szCs w:val="16"/>
              </w:rPr>
            </w:pPr>
          </w:p>
        </w:tc>
      </w:tr>
      <w:tr w:rsidR="00756238" w14:paraId="252B75B5" w14:textId="77777777">
        <w:trPr>
          <w:trHeight w:val="690"/>
        </w:trPr>
        <w:tc>
          <w:tcPr>
            <w:tcW w:w="10712" w:type="dxa"/>
            <w:tcBorders>
              <w:top w:val="nil"/>
              <w:left w:val="nil"/>
              <w:bottom w:val="nil"/>
              <w:right w:val="nil"/>
            </w:tcBorders>
            <w:noWrap/>
            <w:tcMar>
              <w:top w:w="15" w:type="dxa"/>
              <w:left w:w="15" w:type="dxa"/>
              <w:bottom w:w="0" w:type="dxa"/>
              <w:right w:w="15" w:type="dxa"/>
            </w:tcMar>
            <w:vAlign w:val="center"/>
          </w:tcPr>
          <w:p w14:paraId="67222D29" w14:textId="77777777" w:rsidR="00756238" w:rsidRDefault="00756238">
            <w:pPr>
              <w:rPr>
                <w:color w:val="000000" w:themeColor="text1"/>
                <w:kern w:val="0"/>
                <w:sz w:val="22"/>
                <w:szCs w:val="22"/>
              </w:rPr>
            </w:pPr>
          </w:p>
        </w:tc>
      </w:tr>
    </w:tbl>
    <w:p w14:paraId="0F4F653E" w14:textId="77777777" w:rsidR="00756238" w:rsidRDefault="00756238">
      <w:pPr>
        <w:spacing w:line="360" w:lineRule="auto"/>
        <w:rPr>
          <w:rFonts w:ascii="宋体" w:hAnsi="宋体" w:cs="宋体"/>
          <w:b/>
          <w:color w:val="000000" w:themeColor="text1"/>
          <w:sz w:val="32"/>
          <w:szCs w:val="32"/>
        </w:rPr>
        <w:sectPr w:rsidR="00756238">
          <w:pgSz w:w="11906" w:h="16838"/>
          <w:pgMar w:top="1327" w:right="1287" w:bottom="1327" w:left="1259" w:header="851" w:footer="992" w:gutter="0"/>
          <w:pgNumType w:start="1"/>
          <w:cols w:space="720"/>
          <w:docGrid w:type="lines" w:linePitch="312"/>
        </w:sectPr>
      </w:pPr>
    </w:p>
    <w:p w14:paraId="73EBAFBF" w14:textId="77777777" w:rsidR="00756238" w:rsidRDefault="00E329D3">
      <w:pPr>
        <w:spacing w:line="360" w:lineRule="auto"/>
        <w:rPr>
          <w:rFonts w:ascii="宋体" w:hAnsi="宋体" w:cs="宋体"/>
          <w:b/>
          <w:color w:val="000000" w:themeColor="text1"/>
          <w:sz w:val="32"/>
          <w:szCs w:val="32"/>
        </w:rPr>
      </w:pPr>
      <w:r>
        <w:rPr>
          <w:rFonts w:ascii="宋体" w:hAnsi="宋体" w:cs="宋体" w:hint="eastAsia"/>
          <w:b/>
          <w:color w:val="000000" w:themeColor="text1"/>
          <w:sz w:val="32"/>
          <w:szCs w:val="32"/>
        </w:rPr>
        <w:lastRenderedPageBreak/>
        <w:t>附件2:</w:t>
      </w:r>
    </w:p>
    <w:p w14:paraId="33C22361" w14:textId="77777777" w:rsidR="00756238" w:rsidRDefault="00E329D3">
      <w:pPr>
        <w:spacing w:line="360" w:lineRule="auto"/>
        <w:jc w:val="center"/>
        <w:rPr>
          <w:rFonts w:ascii="宋体" w:hAnsi="宋体" w:cs="宋体"/>
          <w:b/>
          <w:color w:val="000000" w:themeColor="text1"/>
          <w:sz w:val="44"/>
          <w:szCs w:val="44"/>
        </w:rPr>
      </w:pPr>
      <w:r>
        <w:rPr>
          <w:rFonts w:ascii="宋体" w:hAnsi="宋体" w:cs="宋体" w:hint="eastAsia"/>
          <w:b/>
          <w:color w:val="000000" w:themeColor="text1"/>
          <w:sz w:val="44"/>
          <w:szCs w:val="44"/>
        </w:rPr>
        <w:t>重庆市计量质量检测研究院</w:t>
      </w:r>
    </w:p>
    <w:p w14:paraId="39D416C8" w14:textId="77777777" w:rsidR="00756238" w:rsidRDefault="00E329D3">
      <w:pPr>
        <w:spacing w:line="360" w:lineRule="auto"/>
        <w:jc w:val="center"/>
        <w:rPr>
          <w:rFonts w:ascii="宋体" w:hAnsi="宋体" w:cs="宋体"/>
          <w:b/>
          <w:color w:val="000000" w:themeColor="text1"/>
          <w:sz w:val="44"/>
          <w:szCs w:val="44"/>
        </w:rPr>
      </w:pPr>
      <w:r>
        <w:rPr>
          <w:rFonts w:ascii="宋体" w:hAnsi="宋体" w:cs="宋体" w:hint="eastAsia"/>
          <w:b/>
          <w:color w:val="000000" w:themeColor="text1"/>
          <w:sz w:val="44"/>
          <w:szCs w:val="44"/>
        </w:rPr>
        <w:t>廉政合同</w:t>
      </w:r>
    </w:p>
    <w:p w14:paraId="187AC8A1" w14:textId="77777777" w:rsidR="00756238" w:rsidRDefault="00756238">
      <w:pPr>
        <w:spacing w:line="360" w:lineRule="auto"/>
        <w:ind w:firstLineChars="175" w:firstLine="369"/>
        <w:rPr>
          <w:rFonts w:ascii="宋体" w:hAnsi="宋体"/>
          <w:b/>
          <w:bCs/>
          <w:color w:val="000000" w:themeColor="text1"/>
          <w:szCs w:val="28"/>
        </w:rPr>
      </w:pPr>
    </w:p>
    <w:p w14:paraId="396F9763" w14:textId="77777777" w:rsidR="00756238" w:rsidRDefault="00E329D3">
      <w:pPr>
        <w:spacing w:line="360" w:lineRule="auto"/>
        <w:ind w:firstLineChars="175" w:firstLine="369"/>
        <w:rPr>
          <w:rFonts w:ascii="宋体" w:hAnsi="宋体"/>
          <w:b/>
          <w:bCs/>
          <w:color w:val="000000" w:themeColor="text1"/>
          <w:szCs w:val="28"/>
        </w:rPr>
      </w:pPr>
      <w:r>
        <w:rPr>
          <w:rFonts w:ascii="宋体" w:hAnsi="宋体" w:hint="eastAsia"/>
          <w:b/>
          <w:bCs/>
          <w:color w:val="000000" w:themeColor="text1"/>
          <w:szCs w:val="28"/>
        </w:rPr>
        <w:t>甲方：</w:t>
      </w:r>
      <w:r>
        <w:rPr>
          <w:rFonts w:ascii="宋体" w:hAnsi="宋体" w:hint="eastAsia"/>
          <w:b/>
          <w:bCs/>
          <w:color w:val="000000" w:themeColor="text1"/>
          <w:szCs w:val="28"/>
          <w:u w:val="single"/>
        </w:rPr>
        <w:t xml:space="preserve">重庆市计量质量检测研究院  </w:t>
      </w:r>
      <w:r>
        <w:rPr>
          <w:rFonts w:ascii="宋体" w:hAnsi="宋体" w:hint="eastAsia"/>
          <w:b/>
          <w:bCs/>
          <w:color w:val="000000" w:themeColor="text1"/>
          <w:szCs w:val="28"/>
        </w:rPr>
        <w:t xml:space="preserve">（以下简称甲方）   </w:t>
      </w:r>
    </w:p>
    <w:p w14:paraId="090F9513" w14:textId="77777777" w:rsidR="00756238" w:rsidRDefault="00E329D3">
      <w:pPr>
        <w:ind w:right="1124" w:firstLineChars="200" w:firstLine="422"/>
        <w:rPr>
          <w:rFonts w:ascii="宋体" w:hAnsi="宋体"/>
          <w:b/>
          <w:bCs/>
          <w:color w:val="000000" w:themeColor="text1"/>
          <w:szCs w:val="28"/>
          <w:u w:val="single"/>
        </w:rPr>
      </w:pPr>
      <w:r>
        <w:rPr>
          <w:rFonts w:ascii="宋体" w:hAnsi="宋体" w:hint="eastAsia"/>
          <w:b/>
          <w:bCs/>
          <w:color w:val="000000" w:themeColor="text1"/>
          <w:szCs w:val="28"/>
        </w:rPr>
        <w:t>乙方</w:t>
      </w:r>
      <w:r>
        <w:rPr>
          <w:rFonts w:eastAsia="等线" w:hint="eastAsia"/>
          <w:color w:val="000000" w:themeColor="text1"/>
          <w:szCs w:val="28"/>
        </w:rPr>
        <w:t>：</w:t>
      </w:r>
      <w:r>
        <w:rPr>
          <w:rFonts w:ascii="宋体" w:hAnsi="宋体" w:hint="eastAsia"/>
          <w:b/>
          <w:bCs/>
          <w:color w:val="000000" w:themeColor="text1"/>
          <w:szCs w:val="28"/>
          <w:u w:val="single"/>
        </w:rPr>
        <w:t xml:space="preserve"> </w:t>
      </w:r>
      <w:r>
        <w:rPr>
          <w:rFonts w:ascii="宋体" w:hAnsi="宋体"/>
          <w:b/>
          <w:bCs/>
          <w:color w:val="000000" w:themeColor="text1"/>
          <w:szCs w:val="28"/>
          <w:u w:val="single"/>
        </w:rPr>
        <w:t xml:space="preserve">                         </w:t>
      </w:r>
      <w:r>
        <w:rPr>
          <w:rFonts w:ascii="宋体" w:hAnsi="宋体" w:hint="eastAsia"/>
          <w:b/>
          <w:bCs/>
          <w:color w:val="000000" w:themeColor="text1"/>
          <w:szCs w:val="28"/>
        </w:rPr>
        <w:t>（以下简称乙方）</w:t>
      </w:r>
    </w:p>
    <w:p w14:paraId="35D6A0CB" w14:textId="77777777" w:rsidR="00756238" w:rsidRDefault="00E329D3">
      <w:pPr>
        <w:spacing w:line="360" w:lineRule="auto"/>
        <w:ind w:firstLineChars="200" w:firstLine="420"/>
        <w:rPr>
          <w:rFonts w:ascii="宋体" w:hAnsi="宋体"/>
          <w:color w:val="000000" w:themeColor="text1"/>
          <w:szCs w:val="28"/>
          <w:u w:val="single"/>
        </w:rPr>
      </w:pPr>
      <w:r>
        <w:rPr>
          <w:rFonts w:ascii="宋体" w:hAnsi="宋体" w:cs="宋体" w:hint="eastAsia"/>
          <w:color w:val="000000" w:themeColor="text1"/>
          <w:szCs w:val="28"/>
        </w:rPr>
        <w:t>根据有关工程建设、廉政建设的规定，为作好工程建设的党风廉政建设，保证工程建设高效优质，保证建设资金的安全和有效使用以及投资效益，</w:t>
      </w:r>
      <w:r>
        <w:rPr>
          <w:rFonts w:ascii="宋体" w:hAnsi="宋体" w:cs="宋体" w:hint="eastAsia"/>
          <w:color w:val="000000" w:themeColor="text1"/>
          <w:kern w:val="0"/>
          <w:szCs w:val="28"/>
          <w:u w:val="single"/>
        </w:rPr>
        <w:t xml:space="preserve"> </w:t>
      </w:r>
      <w:r>
        <w:rPr>
          <w:rFonts w:ascii="宋体" w:hAnsi="宋体" w:hint="eastAsia"/>
          <w:color w:val="000000" w:themeColor="text1"/>
          <w:szCs w:val="28"/>
          <w:u w:val="single"/>
        </w:rPr>
        <w:t>重庆计量质量检测研究院国家质检基地导航产品中心零星维修改造项目</w:t>
      </w:r>
      <w:r>
        <w:rPr>
          <w:rFonts w:ascii="宋体" w:hAnsi="宋体" w:cs="宋体" w:hint="eastAsia"/>
          <w:color w:val="000000" w:themeColor="text1"/>
          <w:szCs w:val="28"/>
        </w:rPr>
        <w:t>的甲方</w:t>
      </w:r>
      <w:r>
        <w:rPr>
          <w:rFonts w:ascii="宋体" w:hAnsi="宋体" w:cs="宋体" w:hint="eastAsia"/>
          <w:color w:val="000000" w:themeColor="text1"/>
          <w:szCs w:val="28"/>
          <w:u w:val="single"/>
        </w:rPr>
        <w:t xml:space="preserve"> </w:t>
      </w:r>
      <w:r>
        <w:rPr>
          <w:rFonts w:ascii="宋体" w:hAnsi="宋体" w:hint="eastAsia"/>
          <w:color w:val="000000" w:themeColor="text1"/>
          <w:szCs w:val="28"/>
          <w:u w:val="single"/>
        </w:rPr>
        <w:t>重庆市计量质量检测研究院</w:t>
      </w:r>
      <w:r>
        <w:rPr>
          <w:rFonts w:ascii="宋体" w:hAnsi="宋体" w:cs="宋体" w:hint="eastAsia"/>
          <w:b/>
          <w:color w:val="000000" w:themeColor="text1"/>
          <w:szCs w:val="28"/>
          <w:u w:val="single"/>
        </w:rPr>
        <w:t xml:space="preserve"> </w:t>
      </w:r>
      <w:r>
        <w:rPr>
          <w:rFonts w:ascii="宋体" w:hAnsi="宋体" w:cs="宋体" w:hint="eastAsia"/>
          <w:color w:val="000000" w:themeColor="text1"/>
          <w:szCs w:val="28"/>
        </w:rPr>
        <w:t>与施工单位</w:t>
      </w:r>
      <w:r>
        <w:rPr>
          <w:rFonts w:ascii="宋体" w:hAnsi="宋体" w:cs="宋体" w:hint="eastAsia"/>
          <w:color w:val="000000" w:themeColor="text1"/>
          <w:szCs w:val="28"/>
          <w:u w:val="single"/>
        </w:rPr>
        <w:t>x</w:t>
      </w:r>
      <w:r>
        <w:rPr>
          <w:rFonts w:ascii="宋体" w:hAnsi="宋体" w:cs="宋体" w:hint="eastAsia"/>
          <w:color w:val="000000" w:themeColor="text1"/>
          <w:szCs w:val="28"/>
        </w:rPr>
        <w:t>，特订立本合同。</w:t>
      </w:r>
    </w:p>
    <w:p w14:paraId="05E349A4" w14:textId="77777777" w:rsidR="00756238" w:rsidRDefault="00E329D3">
      <w:pPr>
        <w:spacing w:line="360" w:lineRule="auto"/>
        <w:ind w:leftChars="-271" w:left="-569" w:firstLineChars="400" w:firstLine="840"/>
        <w:rPr>
          <w:rFonts w:ascii="宋体" w:hAnsi="宋体" w:cs="宋体"/>
          <w:color w:val="000000" w:themeColor="text1"/>
          <w:szCs w:val="28"/>
        </w:rPr>
      </w:pPr>
      <w:r>
        <w:rPr>
          <w:rFonts w:ascii="宋体" w:hAnsi="宋体" w:cs="宋体" w:hint="eastAsia"/>
          <w:color w:val="000000" w:themeColor="text1"/>
          <w:szCs w:val="28"/>
        </w:rPr>
        <w:t>第一条  甲乙双方的权利和义务</w:t>
      </w:r>
    </w:p>
    <w:p w14:paraId="7B8CCD66" w14:textId="77777777" w:rsidR="00756238" w:rsidRDefault="00E329D3">
      <w:pPr>
        <w:spacing w:line="360" w:lineRule="auto"/>
        <w:ind w:firstLineChars="200" w:firstLine="420"/>
        <w:rPr>
          <w:rFonts w:ascii="宋体" w:hAnsi="宋体" w:cs="宋体"/>
          <w:color w:val="000000" w:themeColor="text1"/>
          <w:szCs w:val="28"/>
        </w:rPr>
      </w:pPr>
      <w:r>
        <w:rPr>
          <w:rFonts w:ascii="宋体" w:hAnsi="宋体" w:cs="宋体" w:hint="eastAsia"/>
          <w:color w:val="000000" w:themeColor="text1"/>
          <w:szCs w:val="28"/>
        </w:rPr>
        <w:t>1.1严格遵守党的政策规定和国家有关法律法规及建设部的有关规定。</w:t>
      </w:r>
    </w:p>
    <w:p w14:paraId="63B0C46E" w14:textId="77777777" w:rsidR="00756238" w:rsidRDefault="00E329D3">
      <w:pPr>
        <w:spacing w:line="360" w:lineRule="auto"/>
        <w:ind w:firstLineChars="200" w:firstLine="420"/>
        <w:rPr>
          <w:rFonts w:ascii="宋体" w:hAnsi="宋体" w:cs="宋体"/>
          <w:color w:val="000000" w:themeColor="text1"/>
          <w:szCs w:val="28"/>
        </w:rPr>
      </w:pPr>
      <w:r>
        <w:rPr>
          <w:rFonts w:ascii="宋体" w:hAnsi="宋体" w:cs="宋体" w:hint="eastAsia"/>
          <w:color w:val="000000" w:themeColor="text1"/>
          <w:szCs w:val="28"/>
        </w:rPr>
        <w:t>1.2严格执行</w:t>
      </w:r>
      <w:r>
        <w:rPr>
          <w:rFonts w:ascii="宋体" w:hAnsi="宋体" w:cs="宋体" w:hint="eastAsia"/>
          <w:color w:val="000000" w:themeColor="text1"/>
          <w:kern w:val="0"/>
          <w:szCs w:val="28"/>
          <w:u w:val="single"/>
        </w:rPr>
        <w:t xml:space="preserve"> </w:t>
      </w:r>
      <w:r>
        <w:rPr>
          <w:rFonts w:ascii="宋体" w:hAnsi="宋体" w:hint="eastAsia"/>
          <w:color w:val="000000" w:themeColor="text1"/>
          <w:szCs w:val="28"/>
          <w:u w:val="single"/>
        </w:rPr>
        <w:t>重庆计量质量检测研究院国家质检基地导航产品中心零星维修改造项目</w:t>
      </w:r>
      <w:r>
        <w:rPr>
          <w:rFonts w:ascii="宋体" w:hAnsi="宋体" w:cs="宋体" w:hint="eastAsia"/>
          <w:color w:val="000000" w:themeColor="text1"/>
          <w:szCs w:val="28"/>
        </w:rPr>
        <w:t>的施工合同文件，自觉按合同办事。</w:t>
      </w:r>
    </w:p>
    <w:p w14:paraId="0F6C8BE7" w14:textId="77777777" w:rsidR="00756238" w:rsidRDefault="00E329D3">
      <w:pPr>
        <w:spacing w:line="360" w:lineRule="auto"/>
        <w:ind w:firstLineChars="200" w:firstLine="420"/>
        <w:rPr>
          <w:rFonts w:ascii="宋体" w:hAnsi="宋体" w:cs="宋体"/>
          <w:color w:val="000000" w:themeColor="text1"/>
          <w:szCs w:val="28"/>
        </w:rPr>
      </w:pPr>
      <w:r>
        <w:rPr>
          <w:rFonts w:ascii="宋体" w:hAnsi="宋体" w:cs="宋体" w:hint="eastAsia"/>
          <w:color w:val="000000" w:themeColor="text1"/>
          <w:szCs w:val="28"/>
        </w:rPr>
        <w:t>1.3双方的业务活动坚持公开、公正、诚信、透明的原则（法律认定的商业秘密和合同文件规定除外），不得损害国家和集体利益，不得违反工程建设管理规章制度。</w:t>
      </w:r>
    </w:p>
    <w:p w14:paraId="523FCB86" w14:textId="77777777" w:rsidR="00756238" w:rsidRDefault="00E329D3">
      <w:pPr>
        <w:spacing w:line="360" w:lineRule="auto"/>
        <w:ind w:firstLineChars="200" w:firstLine="420"/>
        <w:rPr>
          <w:rFonts w:ascii="宋体" w:hAnsi="宋体" w:cs="宋体"/>
          <w:color w:val="000000" w:themeColor="text1"/>
          <w:szCs w:val="28"/>
        </w:rPr>
      </w:pPr>
      <w:r>
        <w:rPr>
          <w:rFonts w:ascii="宋体" w:hAnsi="宋体" w:cs="宋体" w:hint="eastAsia"/>
          <w:color w:val="000000" w:themeColor="text1"/>
          <w:szCs w:val="28"/>
        </w:rPr>
        <w:t>1.4建立健全廉政制度，开展廉政教育，建立廉政告示牌，公布举报电话，监督并认真查处违法违纪行为。</w:t>
      </w:r>
    </w:p>
    <w:p w14:paraId="746FACC4" w14:textId="77777777" w:rsidR="00756238" w:rsidRDefault="00E329D3">
      <w:pPr>
        <w:spacing w:line="360" w:lineRule="auto"/>
        <w:ind w:firstLineChars="200" w:firstLine="420"/>
        <w:rPr>
          <w:rFonts w:ascii="宋体" w:hAnsi="宋体" w:cs="宋体"/>
          <w:color w:val="000000" w:themeColor="text1"/>
          <w:szCs w:val="28"/>
        </w:rPr>
      </w:pPr>
      <w:r>
        <w:rPr>
          <w:rFonts w:ascii="宋体" w:hAnsi="宋体" w:cs="宋体" w:hint="eastAsia"/>
          <w:color w:val="000000" w:themeColor="text1"/>
          <w:szCs w:val="28"/>
        </w:rPr>
        <w:t>1.5发现对方在业务活动中有违反廉政规定的行为，有及时提醒对方纠正的权利和义务。</w:t>
      </w:r>
    </w:p>
    <w:p w14:paraId="7B43DA47" w14:textId="77777777" w:rsidR="00756238" w:rsidRDefault="00E329D3">
      <w:pPr>
        <w:spacing w:line="360" w:lineRule="auto"/>
        <w:ind w:firstLineChars="200" w:firstLine="420"/>
        <w:rPr>
          <w:rFonts w:ascii="宋体" w:hAnsi="宋体" w:cs="宋体"/>
          <w:color w:val="000000" w:themeColor="text1"/>
          <w:szCs w:val="28"/>
        </w:rPr>
      </w:pPr>
      <w:r>
        <w:rPr>
          <w:rFonts w:ascii="宋体" w:hAnsi="宋体" w:cs="宋体" w:hint="eastAsia"/>
          <w:color w:val="000000" w:themeColor="text1"/>
          <w:szCs w:val="28"/>
        </w:rPr>
        <w:t>发现对方严重违反本合同条款的行为，有向上级有关部门举报、建议给予处理并要求告知处理结果的权利。</w:t>
      </w:r>
    </w:p>
    <w:p w14:paraId="7519D864" w14:textId="77777777" w:rsidR="00756238" w:rsidRDefault="00E329D3">
      <w:pPr>
        <w:spacing w:line="360" w:lineRule="auto"/>
        <w:ind w:leftChars="-271" w:left="-569" w:firstLineChars="450" w:firstLine="945"/>
        <w:rPr>
          <w:rFonts w:ascii="宋体" w:hAnsi="宋体" w:cs="宋体"/>
          <w:color w:val="000000" w:themeColor="text1"/>
          <w:szCs w:val="28"/>
        </w:rPr>
      </w:pPr>
      <w:r>
        <w:rPr>
          <w:rFonts w:ascii="宋体" w:hAnsi="宋体" w:cs="宋体" w:hint="eastAsia"/>
          <w:color w:val="000000" w:themeColor="text1"/>
          <w:szCs w:val="28"/>
        </w:rPr>
        <w:t>第二条  甲方的义务</w:t>
      </w:r>
    </w:p>
    <w:p w14:paraId="7B8F653E" w14:textId="77777777" w:rsidR="00756238" w:rsidRDefault="00E329D3">
      <w:pPr>
        <w:spacing w:line="360" w:lineRule="auto"/>
        <w:ind w:firstLineChars="200" w:firstLine="420"/>
        <w:rPr>
          <w:rFonts w:ascii="宋体" w:hAnsi="宋体" w:cs="宋体"/>
          <w:color w:val="000000" w:themeColor="text1"/>
          <w:szCs w:val="28"/>
        </w:rPr>
      </w:pPr>
      <w:r>
        <w:rPr>
          <w:rFonts w:ascii="宋体" w:hAnsi="宋体" w:cs="宋体" w:hint="eastAsia"/>
          <w:color w:val="000000" w:themeColor="text1"/>
          <w:szCs w:val="28"/>
        </w:rPr>
        <w:t>2.1甲方工作人员不得索要或接受乙方的礼金、有价证券和贵重物品，不得在乙方报销任何应由甲方工作人员个人支付的费用等。</w:t>
      </w:r>
    </w:p>
    <w:p w14:paraId="472BF189" w14:textId="77777777" w:rsidR="00756238" w:rsidRDefault="00E329D3">
      <w:pPr>
        <w:spacing w:line="360" w:lineRule="auto"/>
        <w:ind w:firstLineChars="200" w:firstLine="420"/>
        <w:rPr>
          <w:rFonts w:ascii="宋体" w:hAnsi="宋体" w:cs="宋体"/>
          <w:color w:val="000000" w:themeColor="text1"/>
          <w:szCs w:val="28"/>
        </w:rPr>
      </w:pPr>
      <w:r>
        <w:rPr>
          <w:rFonts w:ascii="宋体" w:hAnsi="宋体" w:cs="宋体" w:hint="eastAsia"/>
          <w:color w:val="000000" w:themeColor="text1"/>
          <w:szCs w:val="28"/>
        </w:rPr>
        <w:t>2.2甲方工作人员不得参加乙方安排的超标准宴请和娱乐活动；不得接受乙方提供的通讯工具、交通工具和高档办公用品等。</w:t>
      </w:r>
    </w:p>
    <w:p w14:paraId="7BDDF1E7" w14:textId="77777777" w:rsidR="00756238" w:rsidRDefault="00E329D3">
      <w:pPr>
        <w:spacing w:line="360" w:lineRule="auto"/>
        <w:ind w:firstLineChars="200" w:firstLine="420"/>
        <w:rPr>
          <w:rFonts w:ascii="宋体" w:hAnsi="宋体" w:cs="宋体"/>
          <w:color w:val="000000" w:themeColor="text1"/>
          <w:szCs w:val="28"/>
        </w:rPr>
      </w:pPr>
      <w:r>
        <w:rPr>
          <w:rFonts w:ascii="宋体" w:hAnsi="宋体" w:cs="宋体" w:hint="eastAsia"/>
          <w:color w:val="000000" w:themeColor="text1"/>
          <w:szCs w:val="28"/>
        </w:rPr>
        <w:t>2.3甲方工作人员不得要求或接受乙方为其住房装修、婚丧嫁娶活动配偶子女的工作安排以及出国出境、旅游等提供方便等。</w:t>
      </w:r>
    </w:p>
    <w:p w14:paraId="0C9622A8" w14:textId="77777777" w:rsidR="00756238" w:rsidRDefault="00E329D3">
      <w:pPr>
        <w:spacing w:line="360" w:lineRule="auto"/>
        <w:ind w:firstLineChars="200" w:firstLine="420"/>
        <w:rPr>
          <w:rFonts w:ascii="宋体" w:hAnsi="宋体" w:cs="宋体"/>
          <w:color w:val="000000" w:themeColor="text1"/>
          <w:szCs w:val="28"/>
        </w:rPr>
      </w:pPr>
      <w:r>
        <w:rPr>
          <w:rFonts w:ascii="宋体" w:hAnsi="宋体" w:cs="宋体" w:hint="eastAsia"/>
          <w:color w:val="000000" w:themeColor="text1"/>
          <w:szCs w:val="28"/>
        </w:rPr>
        <w:t>2.4甲方工作人员及其配偶、子女不得从事与乙方工程有关的材料设备供应、工程分包、劳务等经济活动。</w:t>
      </w:r>
    </w:p>
    <w:p w14:paraId="76BC44B2" w14:textId="77777777" w:rsidR="00756238" w:rsidRDefault="00E329D3">
      <w:pPr>
        <w:spacing w:line="360" w:lineRule="auto"/>
        <w:ind w:leftChars="-271" w:left="-569" w:firstLineChars="400" w:firstLine="840"/>
        <w:rPr>
          <w:rFonts w:ascii="宋体" w:hAnsi="宋体" w:cs="宋体"/>
          <w:color w:val="000000" w:themeColor="text1"/>
          <w:szCs w:val="28"/>
        </w:rPr>
      </w:pPr>
      <w:r>
        <w:rPr>
          <w:rFonts w:ascii="宋体" w:hAnsi="宋体" w:cs="宋体" w:hint="eastAsia"/>
          <w:color w:val="000000" w:themeColor="text1"/>
          <w:szCs w:val="28"/>
        </w:rPr>
        <w:lastRenderedPageBreak/>
        <w:t>第三条  乙方义务</w:t>
      </w:r>
    </w:p>
    <w:p w14:paraId="2FA44D50" w14:textId="77777777" w:rsidR="00756238" w:rsidRDefault="00E329D3">
      <w:pPr>
        <w:spacing w:line="360" w:lineRule="auto"/>
        <w:ind w:firstLineChars="200" w:firstLine="420"/>
        <w:rPr>
          <w:rFonts w:ascii="宋体" w:hAnsi="宋体" w:cs="宋体"/>
          <w:color w:val="000000" w:themeColor="text1"/>
          <w:szCs w:val="28"/>
        </w:rPr>
      </w:pPr>
      <w:r>
        <w:rPr>
          <w:rFonts w:ascii="宋体" w:hAnsi="宋体" w:cs="宋体" w:hint="eastAsia"/>
          <w:color w:val="000000" w:themeColor="text1"/>
          <w:szCs w:val="28"/>
        </w:rPr>
        <w:t>3.1乙方不得以任何理由向甲方及其工作人员行贿或馈赠礼金、有价证券、贵重礼品等。</w:t>
      </w:r>
    </w:p>
    <w:p w14:paraId="4D36B839" w14:textId="77777777" w:rsidR="00756238" w:rsidRDefault="00E329D3">
      <w:pPr>
        <w:spacing w:line="360" w:lineRule="auto"/>
        <w:ind w:firstLineChars="200" w:firstLine="420"/>
        <w:rPr>
          <w:rFonts w:ascii="宋体" w:hAnsi="宋体" w:cs="宋体"/>
          <w:color w:val="000000" w:themeColor="text1"/>
          <w:szCs w:val="28"/>
        </w:rPr>
      </w:pPr>
      <w:r>
        <w:rPr>
          <w:rFonts w:ascii="宋体" w:hAnsi="宋体" w:cs="宋体" w:hint="eastAsia"/>
          <w:color w:val="000000" w:themeColor="text1"/>
          <w:szCs w:val="28"/>
        </w:rPr>
        <w:t>3.2乙方不得以任何名义为甲方及其工作人员报销应由甲方单位或个人支付的任何费用。</w:t>
      </w:r>
    </w:p>
    <w:p w14:paraId="47464B75" w14:textId="77777777" w:rsidR="00756238" w:rsidRDefault="00E329D3">
      <w:pPr>
        <w:spacing w:line="360" w:lineRule="auto"/>
        <w:ind w:firstLineChars="200" w:firstLine="420"/>
        <w:rPr>
          <w:rFonts w:ascii="宋体" w:hAnsi="宋体" w:cs="宋体"/>
          <w:color w:val="000000" w:themeColor="text1"/>
          <w:szCs w:val="28"/>
        </w:rPr>
      </w:pPr>
      <w:r>
        <w:rPr>
          <w:rFonts w:ascii="宋体" w:hAnsi="宋体" w:cs="宋体" w:hint="eastAsia"/>
          <w:color w:val="000000" w:themeColor="text1"/>
          <w:szCs w:val="28"/>
        </w:rPr>
        <w:t>3.3乙方不得以任何理由安排甲方工作人员参加外出旅游或超标准宴请及娱乐活动。</w:t>
      </w:r>
    </w:p>
    <w:p w14:paraId="6EC99ECB" w14:textId="77777777" w:rsidR="00756238" w:rsidRDefault="00E329D3">
      <w:pPr>
        <w:spacing w:line="360" w:lineRule="auto"/>
        <w:ind w:firstLineChars="200" w:firstLine="420"/>
        <w:rPr>
          <w:rFonts w:ascii="宋体" w:hAnsi="宋体" w:cs="宋体"/>
          <w:color w:val="000000" w:themeColor="text1"/>
          <w:szCs w:val="28"/>
        </w:rPr>
      </w:pPr>
      <w:r>
        <w:rPr>
          <w:rFonts w:ascii="宋体" w:hAnsi="宋体" w:cs="宋体" w:hint="eastAsia"/>
          <w:color w:val="000000" w:themeColor="text1"/>
          <w:szCs w:val="28"/>
        </w:rPr>
        <w:t>3.4乙方不得为甲方和个人购置或提供通讯工具、交通工具和高档办公用品等。</w:t>
      </w:r>
    </w:p>
    <w:p w14:paraId="47DDC30A" w14:textId="77777777" w:rsidR="00756238" w:rsidRDefault="00E329D3">
      <w:pPr>
        <w:spacing w:line="360" w:lineRule="auto"/>
        <w:ind w:firstLineChars="200" w:firstLine="420"/>
        <w:rPr>
          <w:rFonts w:ascii="宋体" w:hAnsi="宋体" w:cs="宋体"/>
          <w:color w:val="000000" w:themeColor="text1"/>
          <w:szCs w:val="28"/>
        </w:rPr>
      </w:pPr>
      <w:r>
        <w:rPr>
          <w:rFonts w:ascii="宋体" w:hAnsi="宋体" w:cs="宋体" w:hint="eastAsia"/>
          <w:color w:val="000000" w:themeColor="text1"/>
          <w:szCs w:val="28"/>
        </w:rPr>
        <w:t>3.5乙方工作人员必须严格按照规程办事，不得与监理单位串通监理损害甲方利益。</w:t>
      </w:r>
    </w:p>
    <w:p w14:paraId="219022B0" w14:textId="77777777" w:rsidR="00756238" w:rsidRDefault="00E329D3">
      <w:pPr>
        <w:spacing w:line="360" w:lineRule="auto"/>
        <w:ind w:firstLineChars="200" w:firstLine="420"/>
        <w:rPr>
          <w:rFonts w:ascii="宋体" w:hAnsi="宋体" w:cs="宋体"/>
          <w:color w:val="000000" w:themeColor="text1"/>
          <w:szCs w:val="28"/>
        </w:rPr>
      </w:pPr>
      <w:r>
        <w:rPr>
          <w:rFonts w:ascii="宋体" w:hAnsi="宋体" w:cs="宋体" w:hint="eastAsia"/>
          <w:color w:val="000000" w:themeColor="text1"/>
          <w:szCs w:val="28"/>
        </w:rPr>
        <w:t>3.6乙方如果发现甲方工作人员有违反廉政规定的行为，应向甲方组织或上级单位举报。甲方不得以任何借口对乙方进行报复。甲方对举报属实或严格遵守廉政合同的乙方，在同等条件下给予承接后续工程的优先邀请参加权。</w:t>
      </w:r>
    </w:p>
    <w:p w14:paraId="318F7B6D" w14:textId="77777777" w:rsidR="00756238" w:rsidRDefault="00E329D3">
      <w:pPr>
        <w:spacing w:line="360" w:lineRule="auto"/>
        <w:ind w:leftChars="-271" w:left="-569" w:firstLineChars="450" w:firstLine="945"/>
        <w:rPr>
          <w:rFonts w:ascii="宋体" w:hAnsi="宋体" w:cs="宋体"/>
          <w:color w:val="000000" w:themeColor="text1"/>
          <w:szCs w:val="28"/>
        </w:rPr>
      </w:pPr>
      <w:r>
        <w:rPr>
          <w:rFonts w:ascii="宋体" w:hAnsi="宋体" w:cs="宋体" w:hint="eastAsia"/>
          <w:color w:val="000000" w:themeColor="text1"/>
          <w:szCs w:val="28"/>
        </w:rPr>
        <w:t>第四条  违约责任</w:t>
      </w:r>
    </w:p>
    <w:p w14:paraId="687ED4FE" w14:textId="77777777" w:rsidR="00756238" w:rsidRDefault="00E329D3">
      <w:pPr>
        <w:spacing w:line="360" w:lineRule="auto"/>
        <w:ind w:firstLineChars="200" w:firstLine="420"/>
        <w:rPr>
          <w:rFonts w:ascii="宋体" w:hAnsi="宋体" w:cs="宋体"/>
          <w:color w:val="000000" w:themeColor="text1"/>
          <w:szCs w:val="28"/>
        </w:rPr>
      </w:pPr>
      <w:r>
        <w:rPr>
          <w:rFonts w:ascii="宋体" w:hAnsi="宋体" w:cs="宋体" w:hint="eastAsia"/>
          <w:color w:val="000000" w:themeColor="text1"/>
          <w:szCs w:val="28"/>
        </w:rPr>
        <w:t>4.1甲方工作人员违反本合同第一、第二条，按管理权限，依据有关规定给予党纪、政纪或组织处理；涉嫌犯罪的，移交司法机关追究刑事责任；给乙方单位造成损失的，应予以赔偿。</w:t>
      </w:r>
    </w:p>
    <w:p w14:paraId="64BE10A7" w14:textId="77777777" w:rsidR="00756238" w:rsidRDefault="00E329D3">
      <w:pPr>
        <w:spacing w:line="360" w:lineRule="auto"/>
        <w:ind w:firstLineChars="200" w:firstLine="420"/>
        <w:rPr>
          <w:rFonts w:ascii="宋体" w:hAnsi="宋体" w:cs="宋体"/>
          <w:color w:val="000000" w:themeColor="text1"/>
          <w:szCs w:val="28"/>
        </w:rPr>
      </w:pPr>
      <w:r>
        <w:rPr>
          <w:rFonts w:ascii="宋体" w:hAnsi="宋体" w:cs="宋体" w:hint="eastAsia"/>
          <w:color w:val="000000" w:themeColor="text1"/>
          <w:szCs w:val="28"/>
        </w:rPr>
        <w:t>4.2乙方工作人员违反本合同的第三条，按管理权限，依据有关规定给予党纪、政纪或组织处理，给甲方单位造成损失的，应予以赔偿；情节严重的，甲方有权建议工程建设主管部门给予乙方一年至三年内不得进入其主管的工程建设市场的处罚。</w:t>
      </w:r>
    </w:p>
    <w:p w14:paraId="6A91C496" w14:textId="77777777" w:rsidR="00756238" w:rsidRDefault="00E329D3">
      <w:pPr>
        <w:spacing w:line="360" w:lineRule="auto"/>
        <w:ind w:firstLineChars="200" w:firstLine="420"/>
        <w:rPr>
          <w:rFonts w:ascii="宋体" w:hAnsi="宋体" w:cs="宋体"/>
          <w:color w:val="000000" w:themeColor="text1"/>
          <w:szCs w:val="28"/>
        </w:rPr>
      </w:pPr>
      <w:r>
        <w:rPr>
          <w:rFonts w:ascii="宋体" w:hAnsi="宋体" w:cs="宋体" w:hint="eastAsia"/>
          <w:color w:val="000000" w:themeColor="text1"/>
          <w:szCs w:val="28"/>
        </w:rPr>
        <w:t>第五条  双方约定，本合同由双方或双方上级单位的纪检监察机关负责监督执行。根据重庆市人民检察院的有关规定，邀请当地检察机关作为对本合同执行的法律监督单位，参与对本合同履行情况的监督检查。</w:t>
      </w:r>
    </w:p>
    <w:p w14:paraId="752F9A3C" w14:textId="77777777" w:rsidR="00756238" w:rsidRDefault="00E329D3">
      <w:pPr>
        <w:rPr>
          <w:rFonts w:ascii="宋体" w:hAnsi="宋体" w:cs="宋体"/>
          <w:color w:val="000000" w:themeColor="text1"/>
          <w:szCs w:val="28"/>
        </w:rPr>
      </w:pPr>
      <w:r>
        <w:rPr>
          <w:rFonts w:ascii="宋体" w:hAnsi="宋体" w:cs="宋体" w:hint="eastAsia"/>
          <w:color w:val="000000" w:themeColor="text1"/>
          <w:szCs w:val="28"/>
        </w:rPr>
        <w:t>第六条  本合同从甲乙双方签署之日起生效，至该工程项目竣工验收后失效。</w:t>
      </w:r>
    </w:p>
    <w:p w14:paraId="3E3CF7A4" w14:textId="77777777" w:rsidR="00756238" w:rsidRDefault="00756238">
      <w:pPr>
        <w:spacing w:line="360" w:lineRule="auto"/>
        <w:ind w:firstLineChars="200" w:firstLine="420"/>
        <w:rPr>
          <w:rFonts w:ascii="宋体" w:hAnsi="宋体" w:cs="宋体"/>
          <w:color w:val="000000" w:themeColor="text1"/>
          <w:szCs w:val="28"/>
        </w:rPr>
      </w:pPr>
    </w:p>
    <w:p w14:paraId="43F5348E" w14:textId="77777777" w:rsidR="00756238" w:rsidRDefault="00E329D3">
      <w:pPr>
        <w:spacing w:line="440" w:lineRule="exact"/>
        <w:rPr>
          <w:rFonts w:ascii="宋体" w:hAnsi="宋体" w:cs="宋体"/>
          <w:color w:val="000000" w:themeColor="text1"/>
          <w:szCs w:val="28"/>
        </w:rPr>
      </w:pPr>
      <w:r>
        <w:rPr>
          <w:rFonts w:ascii="宋体" w:hAnsi="宋体" w:cs="宋体" w:hint="eastAsia"/>
          <w:color w:val="000000" w:themeColor="text1"/>
          <w:szCs w:val="28"/>
        </w:rPr>
        <w:t xml:space="preserve">    甲方单位（盖章）：                       乙方单位（盖章）：</w:t>
      </w:r>
    </w:p>
    <w:p w14:paraId="30EE0D98" w14:textId="77777777" w:rsidR="00756238" w:rsidRDefault="00E329D3">
      <w:pPr>
        <w:spacing w:line="440" w:lineRule="exact"/>
        <w:rPr>
          <w:rFonts w:ascii="宋体" w:hAnsi="宋体" w:cs="宋体"/>
          <w:color w:val="000000" w:themeColor="text1"/>
          <w:szCs w:val="28"/>
        </w:rPr>
      </w:pPr>
      <w:r>
        <w:rPr>
          <w:rFonts w:ascii="宋体" w:hAnsi="宋体" w:cs="宋体" w:hint="eastAsia"/>
          <w:color w:val="000000" w:themeColor="text1"/>
          <w:szCs w:val="28"/>
        </w:rPr>
        <w:t xml:space="preserve">    经办人：                                经办人：</w:t>
      </w:r>
    </w:p>
    <w:p w14:paraId="378C4A2C" w14:textId="77777777" w:rsidR="00756238" w:rsidRDefault="00E329D3">
      <w:pPr>
        <w:spacing w:line="440" w:lineRule="exact"/>
        <w:rPr>
          <w:rFonts w:ascii="宋体" w:hAnsi="宋体" w:cs="宋体"/>
          <w:color w:val="000000" w:themeColor="text1"/>
          <w:szCs w:val="28"/>
        </w:rPr>
      </w:pPr>
      <w:r>
        <w:rPr>
          <w:rFonts w:ascii="宋体" w:hAnsi="宋体" w:cs="宋体" w:hint="eastAsia"/>
          <w:color w:val="000000" w:themeColor="text1"/>
          <w:szCs w:val="28"/>
        </w:rPr>
        <w:t xml:space="preserve">    地址：                                  地址：</w:t>
      </w:r>
    </w:p>
    <w:p w14:paraId="1C065E8A" w14:textId="77777777" w:rsidR="00756238" w:rsidRDefault="00E329D3">
      <w:pPr>
        <w:spacing w:line="440" w:lineRule="exact"/>
        <w:rPr>
          <w:rFonts w:ascii="宋体" w:hAnsi="宋体" w:cs="宋体"/>
          <w:color w:val="000000" w:themeColor="text1"/>
          <w:szCs w:val="28"/>
        </w:rPr>
      </w:pPr>
      <w:r>
        <w:rPr>
          <w:rFonts w:ascii="宋体" w:hAnsi="宋体" w:cs="宋体" w:hint="eastAsia"/>
          <w:color w:val="000000" w:themeColor="text1"/>
          <w:szCs w:val="28"/>
        </w:rPr>
        <w:t xml:space="preserve">    电话：                                  电话：</w:t>
      </w:r>
    </w:p>
    <w:p w14:paraId="3B65A4D5" w14:textId="77777777" w:rsidR="00756238" w:rsidRDefault="00E329D3">
      <w:pPr>
        <w:spacing w:line="440" w:lineRule="exact"/>
        <w:rPr>
          <w:rFonts w:ascii="宋体" w:hAnsi="宋体" w:cs="宋体"/>
          <w:color w:val="000000" w:themeColor="text1"/>
          <w:szCs w:val="28"/>
        </w:rPr>
      </w:pPr>
      <w:r>
        <w:rPr>
          <w:rFonts w:ascii="宋体" w:hAnsi="宋体" w:cs="宋体" w:hint="eastAsia"/>
          <w:color w:val="000000" w:themeColor="text1"/>
          <w:szCs w:val="28"/>
        </w:rPr>
        <w:t xml:space="preserve">    甲方责任部门（盖章）                    乙方责任部门（盖章）</w:t>
      </w:r>
    </w:p>
    <w:p w14:paraId="45714AE8" w14:textId="77777777" w:rsidR="00756238" w:rsidRDefault="00756238">
      <w:pPr>
        <w:spacing w:line="440" w:lineRule="exact"/>
        <w:ind w:firstLine="480"/>
        <w:rPr>
          <w:rFonts w:ascii="宋体" w:hAnsi="宋体" w:cs="宋体"/>
          <w:color w:val="000000" w:themeColor="text1"/>
          <w:szCs w:val="28"/>
        </w:rPr>
      </w:pPr>
    </w:p>
    <w:p w14:paraId="265383B8" w14:textId="77777777" w:rsidR="00756238" w:rsidRDefault="00E329D3">
      <w:pPr>
        <w:spacing w:line="440" w:lineRule="exact"/>
        <w:ind w:firstLine="480"/>
        <w:rPr>
          <w:rFonts w:ascii="宋体" w:hAnsi="宋体" w:cs="宋体"/>
          <w:color w:val="000000" w:themeColor="text1"/>
          <w:szCs w:val="28"/>
        </w:rPr>
      </w:pPr>
      <w:r>
        <w:rPr>
          <w:rFonts w:ascii="宋体" w:hAnsi="宋体" w:cs="宋体" w:hint="eastAsia"/>
          <w:color w:val="000000" w:themeColor="text1"/>
          <w:szCs w:val="28"/>
        </w:rPr>
        <w:t xml:space="preserve">  年   月   日                             年   月   日</w:t>
      </w:r>
    </w:p>
    <w:p w14:paraId="6CF0F0B9" w14:textId="77777777" w:rsidR="00756238" w:rsidRDefault="00756238">
      <w:pPr>
        <w:spacing w:line="440" w:lineRule="exact"/>
        <w:rPr>
          <w:rFonts w:ascii="宋体" w:hAnsi="宋体" w:cs="宋体"/>
          <w:color w:val="000000" w:themeColor="text1"/>
          <w:szCs w:val="28"/>
        </w:rPr>
      </w:pPr>
    </w:p>
    <w:p w14:paraId="16DB211B" w14:textId="77777777" w:rsidR="00756238" w:rsidRDefault="00756238">
      <w:pPr>
        <w:spacing w:line="440" w:lineRule="exact"/>
        <w:ind w:firstLine="480"/>
        <w:rPr>
          <w:rFonts w:ascii="宋体" w:hAnsi="宋体" w:cs="宋体"/>
          <w:color w:val="000000" w:themeColor="text1"/>
          <w:szCs w:val="28"/>
        </w:rPr>
      </w:pPr>
    </w:p>
    <w:p w14:paraId="48524744" w14:textId="77777777" w:rsidR="00756238" w:rsidRDefault="00756238">
      <w:pPr>
        <w:spacing w:line="440" w:lineRule="exact"/>
        <w:ind w:firstLine="480"/>
        <w:rPr>
          <w:rFonts w:ascii="宋体" w:hAnsi="宋体" w:cs="宋体"/>
          <w:color w:val="000000" w:themeColor="text1"/>
          <w:szCs w:val="28"/>
        </w:rPr>
      </w:pPr>
    </w:p>
    <w:p w14:paraId="5C071DEE" w14:textId="77777777" w:rsidR="00756238" w:rsidRDefault="00756238">
      <w:pPr>
        <w:spacing w:line="440" w:lineRule="exact"/>
        <w:ind w:firstLine="480"/>
        <w:rPr>
          <w:rFonts w:ascii="宋体" w:hAnsi="宋体" w:cs="宋体"/>
          <w:color w:val="000000" w:themeColor="text1"/>
          <w:szCs w:val="28"/>
        </w:rPr>
      </w:pPr>
    </w:p>
    <w:p w14:paraId="724FE2F6" w14:textId="77777777" w:rsidR="00756238" w:rsidRDefault="00E329D3">
      <w:pPr>
        <w:spacing w:line="440" w:lineRule="exact"/>
        <w:ind w:firstLine="480"/>
        <w:rPr>
          <w:rFonts w:ascii="宋体" w:hAnsi="宋体" w:cs="宋体"/>
          <w:b/>
          <w:color w:val="000000" w:themeColor="text1"/>
          <w:sz w:val="44"/>
          <w:szCs w:val="44"/>
        </w:rPr>
      </w:pPr>
      <w:r>
        <w:rPr>
          <w:rFonts w:ascii="宋体" w:hAnsi="宋体" w:cs="宋体" w:hint="eastAsia"/>
          <w:color w:val="000000" w:themeColor="text1"/>
          <w:szCs w:val="28"/>
        </w:rPr>
        <w:lastRenderedPageBreak/>
        <w:t>附件3：</w:t>
      </w:r>
    </w:p>
    <w:p w14:paraId="7DC2FE03" w14:textId="77777777" w:rsidR="00756238" w:rsidRDefault="00E329D3">
      <w:pPr>
        <w:shd w:val="clear" w:color="auto" w:fill="FFFFFF"/>
        <w:spacing w:line="460" w:lineRule="exact"/>
        <w:jc w:val="center"/>
        <w:outlineLvl w:val="1"/>
        <w:rPr>
          <w:rFonts w:ascii="宋体" w:hAnsi="宋体" w:cs="宋体"/>
          <w:b/>
          <w:color w:val="000000" w:themeColor="text1"/>
          <w:sz w:val="44"/>
          <w:szCs w:val="44"/>
        </w:rPr>
      </w:pPr>
      <w:r>
        <w:rPr>
          <w:rFonts w:ascii="宋体" w:hAnsi="宋体" w:cs="宋体" w:hint="eastAsia"/>
          <w:b/>
          <w:color w:val="000000" w:themeColor="text1"/>
          <w:sz w:val="44"/>
          <w:szCs w:val="44"/>
        </w:rPr>
        <w:t>安全责任协议书</w:t>
      </w:r>
      <w:r>
        <w:rPr>
          <w:rFonts w:ascii="宋体" w:hAnsi="宋体" w:cs="宋体"/>
          <w:b/>
          <w:color w:val="000000" w:themeColor="text1"/>
          <w:sz w:val="44"/>
          <w:szCs w:val="44"/>
        </w:rPr>
        <w:commentReference w:id="53"/>
      </w:r>
    </w:p>
    <w:p w14:paraId="3C97A2AA" w14:textId="77777777" w:rsidR="00756238" w:rsidRDefault="00756238">
      <w:pPr>
        <w:shd w:val="clear" w:color="auto" w:fill="FFFFFF"/>
        <w:spacing w:line="360" w:lineRule="auto"/>
        <w:rPr>
          <w:rFonts w:ascii="宋体" w:hAnsi="宋体" w:cs="宋体"/>
          <w:color w:val="000000" w:themeColor="text1"/>
          <w:szCs w:val="28"/>
        </w:rPr>
      </w:pPr>
    </w:p>
    <w:p w14:paraId="20482B0D" w14:textId="77777777" w:rsidR="00756238" w:rsidRDefault="00E329D3">
      <w:pPr>
        <w:shd w:val="clear" w:color="auto" w:fill="FFFFFF"/>
        <w:spacing w:line="360" w:lineRule="auto"/>
        <w:rPr>
          <w:rFonts w:ascii="宋体" w:hAnsi="宋体" w:cs="宋体"/>
          <w:color w:val="000000" w:themeColor="text1"/>
          <w:szCs w:val="28"/>
          <w:u w:val="single"/>
        </w:rPr>
      </w:pPr>
      <w:r>
        <w:rPr>
          <w:rFonts w:ascii="宋体" w:hAnsi="宋体" w:cs="宋体" w:hint="eastAsia"/>
          <w:color w:val="000000" w:themeColor="text1"/>
          <w:szCs w:val="28"/>
        </w:rPr>
        <w:t>甲方：</w:t>
      </w:r>
      <w:r>
        <w:rPr>
          <w:rFonts w:ascii="宋体" w:hAnsi="宋体" w:cs="宋体" w:hint="eastAsia"/>
          <w:color w:val="000000" w:themeColor="text1"/>
          <w:szCs w:val="28"/>
          <w:u w:val="single"/>
        </w:rPr>
        <w:t>重庆市计量质量检测研究院</w:t>
      </w:r>
    </w:p>
    <w:p w14:paraId="0BA85CA8" w14:textId="77777777" w:rsidR="00756238" w:rsidRDefault="00E329D3">
      <w:pPr>
        <w:shd w:val="clear" w:color="auto" w:fill="FFFFFF"/>
        <w:spacing w:line="360" w:lineRule="auto"/>
        <w:rPr>
          <w:rFonts w:ascii="宋体" w:hAnsi="宋体" w:cs="宋体"/>
          <w:color w:val="000000" w:themeColor="text1"/>
          <w:szCs w:val="28"/>
        </w:rPr>
      </w:pPr>
      <w:r>
        <w:rPr>
          <w:rFonts w:ascii="宋体" w:hAnsi="宋体" w:cs="宋体" w:hint="eastAsia"/>
          <w:color w:val="000000" w:themeColor="text1"/>
          <w:szCs w:val="28"/>
        </w:rPr>
        <w:t>乙方：</w:t>
      </w:r>
      <w:r>
        <w:rPr>
          <w:rFonts w:ascii="宋体" w:hAnsi="宋体" w:cs="宋体" w:hint="eastAsia"/>
          <w:color w:val="000000" w:themeColor="text1"/>
          <w:szCs w:val="28"/>
          <w:u w:val="single"/>
        </w:rPr>
        <w:t>x</w:t>
      </w:r>
      <w:r>
        <w:rPr>
          <w:rFonts w:ascii="宋体" w:hAnsi="宋体" w:cs="宋体" w:hint="eastAsia"/>
          <w:color w:val="000000" w:themeColor="text1"/>
          <w:szCs w:val="28"/>
        </w:rPr>
        <w:t xml:space="preserve"> （承诺人）</w:t>
      </w:r>
    </w:p>
    <w:p w14:paraId="54F73EB8" w14:textId="77777777" w:rsidR="00756238" w:rsidRDefault="00E329D3">
      <w:pPr>
        <w:shd w:val="clear" w:color="auto" w:fill="FFFFFF"/>
        <w:spacing w:line="360" w:lineRule="auto"/>
        <w:ind w:firstLine="480"/>
        <w:rPr>
          <w:rFonts w:ascii="宋体" w:hAnsi="宋体" w:cs="宋体"/>
          <w:color w:val="000000" w:themeColor="text1"/>
          <w:szCs w:val="28"/>
        </w:rPr>
      </w:pPr>
      <w:r>
        <w:rPr>
          <w:rFonts w:ascii="宋体" w:hAnsi="宋体" w:cs="宋体" w:hint="eastAsia"/>
          <w:color w:val="000000" w:themeColor="text1"/>
          <w:szCs w:val="28"/>
        </w:rPr>
        <w:t>为加强</w:t>
      </w:r>
      <w:r>
        <w:rPr>
          <w:rFonts w:ascii="宋体" w:hAnsi="宋体" w:hint="eastAsia"/>
          <w:color w:val="000000" w:themeColor="text1"/>
          <w:szCs w:val="28"/>
          <w:u w:val="single"/>
        </w:rPr>
        <w:t>重庆计量质量检测研究院国家质检基地导航产品中心零星维修改造项目</w:t>
      </w:r>
      <w:r>
        <w:rPr>
          <w:rFonts w:ascii="宋体" w:hAnsi="宋体" w:cs="宋体"/>
          <w:color w:val="000000" w:themeColor="text1"/>
          <w:szCs w:val="28"/>
        </w:rPr>
        <w:t>的</w:t>
      </w:r>
      <w:r>
        <w:rPr>
          <w:rFonts w:ascii="宋体" w:hAnsi="宋体" w:cs="宋体" w:hint="eastAsia"/>
          <w:color w:val="000000" w:themeColor="text1"/>
          <w:szCs w:val="28"/>
        </w:rPr>
        <w:t>安全管理，维护人身和财产安全，保障本协议约定</w:t>
      </w:r>
      <w:r>
        <w:rPr>
          <w:rFonts w:ascii="宋体" w:hAnsi="宋体" w:cs="宋体"/>
          <w:color w:val="000000" w:themeColor="text1"/>
          <w:szCs w:val="28"/>
        </w:rPr>
        <w:t>项目工作</w:t>
      </w:r>
      <w:r>
        <w:rPr>
          <w:rFonts w:ascii="宋体" w:hAnsi="宋体" w:cs="宋体" w:hint="eastAsia"/>
          <w:color w:val="000000" w:themeColor="text1"/>
          <w:szCs w:val="28"/>
        </w:rPr>
        <w:t>顺利进行，根据有关法律法规的基本原则，甲、乙双方经协商一致，就乙方施工期间的安全达成本协议，共同遵照执行。</w:t>
      </w:r>
    </w:p>
    <w:p w14:paraId="2C2E00B2" w14:textId="77777777" w:rsidR="00756238" w:rsidRDefault="00E329D3">
      <w:pPr>
        <w:shd w:val="clear" w:color="auto" w:fill="FFFFFF"/>
        <w:spacing w:line="360" w:lineRule="auto"/>
        <w:ind w:firstLine="480"/>
        <w:rPr>
          <w:rFonts w:ascii="宋体" w:hAnsi="宋体" w:cs="宋体"/>
          <w:b/>
          <w:color w:val="000000" w:themeColor="text1"/>
          <w:szCs w:val="28"/>
        </w:rPr>
      </w:pPr>
      <w:r>
        <w:rPr>
          <w:rFonts w:ascii="宋体" w:hAnsi="宋体" w:cs="宋体" w:hint="eastAsia"/>
          <w:b/>
          <w:color w:val="000000" w:themeColor="text1"/>
          <w:szCs w:val="28"/>
        </w:rPr>
        <w:t>第一条 适用范围</w:t>
      </w:r>
    </w:p>
    <w:p w14:paraId="7BDD7D0F" w14:textId="77777777" w:rsidR="00756238" w:rsidRDefault="00E329D3">
      <w:pPr>
        <w:shd w:val="clear" w:color="auto" w:fill="FFFFFF"/>
        <w:spacing w:line="360" w:lineRule="auto"/>
        <w:ind w:firstLine="480"/>
        <w:rPr>
          <w:rFonts w:ascii="宋体" w:hAnsi="宋体" w:cs="宋体"/>
          <w:color w:val="000000" w:themeColor="text1"/>
          <w:szCs w:val="28"/>
        </w:rPr>
      </w:pPr>
      <w:r>
        <w:rPr>
          <w:rFonts w:ascii="宋体" w:hAnsi="宋体" w:cs="宋体" w:hint="eastAsia"/>
          <w:color w:val="000000" w:themeColor="text1"/>
          <w:szCs w:val="28"/>
        </w:rPr>
        <w:t>本协议适用的范围：自本协议签订之日起，凡是甲方委托乙方的服务范围均适用本协议，乙方承包服务的</w:t>
      </w:r>
      <w:r>
        <w:rPr>
          <w:rFonts w:ascii="宋体" w:hAnsi="宋体" w:cs="宋体"/>
          <w:color w:val="000000" w:themeColor="text1"/>
          <w:szCs w:val="28"/>
        </w:rPr>
        <w:t>工作</w:t>
      </w:r>
      <w:r>
        <w:rPr>
          <w:rFonts w:ascii="宋体" w:hAnsi="宋体" w:cs="宋体" w:hint="eastAsia"/>
          <w:color w:val="000000" w:themeColor="text1"/>
          <w:szCs w:val="28"/>
        </w:rPr>
        <w:t>安全应当贯穿服务工作全部区域范围的全过程。服务工作应当符合国家的相关安全标准。</w:t>
      </w:r>
    </w:p>
    <w:p w14:paraId="7B13A4D4" w14:textId="77777777" w:rsidR="00756238" w:rsidRDefault="00E329D3">
      <w:pPr>
        <w:shd w:val="clear" w:color="auto" w:fill="FFFFFF"/>
        <w:spacing w:line="360" w:lineRule="auto"/>
        <w:ind w:firstLine="480"/>
        <w:rPr>
          <w:rFonts w:ascii="宋体" w:hAnsi="宋体" w:cs="宋体"/>
          <w:b/>
          <w:color w:val="000000" w:themeColor="text1"/>
          <w:szCs w:val="28"/>
        </w:rPr>
      </w:pPr>
      <w:r>
        <w:rPr>
          <w:rFonts w:ascii="宋体" w:hAnsi="宋体" w:cs="宋体" w:hint="eastAsia"/>
          <w:b/>
          <w:color w:val="000000" w:themeColor="text1"/>
          <w:szCs w:val="28"/>
        </w:rPr>
        <w:t>第二条 甲方权利</w:t>
      </w:r>
    </w:p>
    <w:p w14:paraId="3BA746F0" w14:textId="77777777" w:rsidR="00756238" w:rsidRDefault="00E329D3">
      <w:pPr>
        <w:shd w:val="clear" w:color="auto" w:fill="FFFFFF"/>
        <w:spacing w:line="360" w:lineRule="auto"/>
        <w:ind w:firstLine="480"/>
        <w:rPr>
          <w:rFonts w:ascii="宋体" w:hAnsi="宋体" w:cs="宋体"/>
          <w:color w:val="000000" w:themeColor="text1"/>
          <w:szCs w:val="28"/>
        </w:rPr>
      </w:pPr>
      <w:r>
        <w:rPr>
          <w:rFonts w:ascii="宋体" w:hAnsi="宋体" w:cs="宋体" w:hint="eastAsia"/>
          <w:color w:val="000000" w:themeColor="text1"/>
          <w:szCs w:val="28"/>
        </w:rPr>
        <w:t>1．甲方有权督促、检查乙方落实各种安全防护措施，有权制止违章作业，确保劳动者和设备安全。</w:t>
      </w:r>
    </w:p>
    <w:p w14:paraId="1B592AA6" w14:textId="77777777" w:rsidR="00756238" w:rsidRDefault="00E329D3">
      <w:pPr>
        <w:shd w:val="clear" w:color="auto" w:fill="FFFFFF"/>
        <w:spacing w:line="360" w:lineRule="auto"/>
        <w:ind w:firstLine="480"/>
        <w:rPr>
          <w:rFonts w:ascii="宋体" w:hAnsi="宋体" w:cs="宋体"/>
          <w:color w:val="000000" w:themeColor="text1"/>
          <w:szCs w:val="28"/>
        </w:rPr>
      </w:pPr>
      <w:r>
        <w:rPr>
          <w:rFonts w:ascii="宋体" w:hAnsi="宋体" w:cs="宋体" w:hint="eastAsia"/>
          <w:color w:val="000000" w:themeColor="text1"/>
          <w:szCs w:val="28"/>
        </w:rPr>
        <w:t>2．在服务工作过程中发生的一切安全事故，甲方不负任何责任；但可协助乙方进行事故处理。</w:t>
      </w:r>
    </w:p>
    <w:p w14:paraId="46C5E464" w14:textId="77777777" w:rsidR="00756238" w:rsidRDefault="00E329D3">
      <w:pPr>
        <w:shd w:val="clear" w:color="auto" w:fill="FFFFFF"/>
        <w:spacing w:line="360" w:lineRule="auto"/>
        <w:ind w:firstLine="480"/>
        <w:rPr>
          <w:rFonts w:ascii="宋体" w:hAnsi="宋体" w:cs="宋体"/>
          <w:b/>
          <w:color w:val="000000" w:themeColor="text1"/>
          <w:szCs w:val="28"/>
        </w:rPr>
      </w:pPr>
      <w:r>
        <w:rPr>
          <w:rFonts w:ascii="宋体" w:hAnsi="宋体" w:cs="宋体" w:hint="eastAsia"/>
          <w:b/>
          <w:color w:val="000000" w:themeColor="text1"/>
          <w:szCs w:val="28"/>
        </w:rPr>
        <w:t>第三条 乙方责任</w:t>
      </w:r>
    </w:p>
    <w:p w14:paraId="30D7B21C" w14:textId="77777777" w:rsidR="00756238" w:rsidRDefault="00E329D3">
      <w:pPr>
        <w:shd w:val="clear" w:color="auto" w:fill="FFFFFF"/>
        <w:spacing w:line="360" w:lineRule="auto"/>
        <w:ind w:firstLine="480"/>
        <w:rPr>
          <w:rFonts w:ascii="宋体" w:hAnsi="宋体" w:cs="宋体"/>
          <w:color w:val="000000" w:themeColor="text1"/>
          <w:szCs w:val="28"/>
        </w:rPr>
      </w:pPr>
      <w:r>
        <w:rPr>
          <w:rFonts w:ascii="宋体" w:hAnsi="宋体" w:cs="宋体" w:hint="eastAsia"/>
          <w:color w:val="000000" w:themeColor="text1"/>
          <w:szCs w:val="28"/>
        </w:rPr>
        <w:t>1．乙方必须对下属各员工的安全作业和安全保卫负责。</w:t>
      </w:r>
    </w:p>
    <w:p w14:paraId="5DD8B795" w14:textId="77777777" w:rsidR="00756238" w:rsidRDefault="00E329D3">
      <w:pPr>
        <w:shd w:val="clear" w:color="auto" w:fill="FFFFFF"/>
        <w:spacing w:line="360" w:lineRule="auto"/>
        <w:ind w:firstLine="480"/>
        <w:rPr>
          <w:rFonts w:ascii="宋体" w:hAnsi="宋体" w:cs="宋体"/>
          <w:color w:val="000000" w:themeColor="text1"/>
          <w:szCs w:val="28"/>
        </w:rPr>
      </w:pPr>
      <w:r>
        <w:rPr>
          <w:rFonts w:ascii="宋体" w:hAnsi="宋体" w:cs="宋体" w:hint="eastAsia"/>
          <w:color w:val="000000" w:themeColor="text1"/>
          <w:szCs w:val="28"/>
        </w:rPr>
        <w:t>2．乙方应当制定服务工作安全的目标和措施，改善作业人员的作业环境和条件。</w:t>
      </w:r>
    </w:p>
    <w:p w14:paraId="5E07C00B" w14:textId="77777777" w:rsidR="00756238" w:rsidRDefault="00E329D3">
      <w:pPr>
        <w:shd w:val="clear" w:color="auto" w:fill="FFFFFF"/>
        <w:spacing w:line="360" w:lineRule="auto"/>
        <w:ind w:firstLine="480"/>
        <w:rPr>
          <w:rFonts w:ascii="宋体" w:hAnsi="宋体" w:cs="宋体"/>
          <w:color w:val="000000" w:themeColor="text1"/>
          <w:szCs w:val="28"/>
        </w:rPr>
      </w:pPr>
      <w:r>
        <w:rPr>
          <w:rFonts w:ascii="宋体" w:hAnsi="宋体" w:cs="宋体" w:hint="eastAsia"/>
          <w:color w:val="000000" w:themeColor="text1"/>
          <w:szCs w:val="28"/>
        </w:rPr>
        <w:t>3．乙方应当建立施工安全保障体系，严禁使用未成年工和不适应现场安全作业要求的老、弱、病、残人员进行工作，以确保服务工作的顺利进行。</w:t>
      </w:r>
    </w:p>
    <w:p w14:paraId="6A5F5BEE" w14:textId="77777777" w:rsidR="00756238" w:rsidRDefault="00E329D3">
      <w:pPr>
        <w:shd w:val="clear" w:color="auto" w:fill="FFFFFF"/>
        <w:spacing w:line="360" w:lineRule="auto"/>
        <w:ind w:firstLine="480"/>
        <w:rPr>
          <w:rFonts w:ascii="宋体" w:hAnsi="宋体" w:cs="宋体"/>
          <w:color w:val="000000" w:themeColor="text1"/>
          <w:szCs w:val="28"/>
        </w:rPr>
      </w:pPr>
      <w:r>
        <w:rPr>
          <w:rFonts w:ascii="宋体" w:hAnsi="宋体" w:cs="宋体" w:hint="eastAsia"/>
          <w:color w:val="000000" w:themeColor="text1"/>
          <w:szCs w:val="28"/>
        </w:rPr>
        <w:t>4．乙方应当按规定为下属各员工提供劳动防护用品、用具，并告知其正确的使用方法。</w:t>
      </w:r>
    </w:p>
    <w:p w14:paraId="6756B5EA" w14:textId="77777777" w:rsidR="00756238" w:rsidRDefault="00E329D3">
      <w:pPr>
        <w:shd w:val="clear" w:color="auto" w:fill="FFFFFF"/>
        <w:spacing w:line="360" w:lineRule="auto"/>
        <w:ind w:firstLine="480"/>
        <w:rPr>
          <w:rFonts w:ascii="宋体" w:hAnsi="宋体" w:cs="宋体"/>
          <w:color w:val="000000" w:themeColor="text1"/>
          <w:szCs w:val="28"/>
        </w:rPr>
      </w:pPr>
      <w:r>
        <w:rPr>
          <w:rFonts w:ascii="宋体" w:hAnsi="宋体" w:cs="宋体" w:hint="eastAsia"/>
          <w:color w:val="000000" w:themeColor="text1"/>
          <w:szCs w:val="28"/>
        </w:rPr>
        <w:t>5．乙方应当建立员工安全教育培训制度，未经安全教育、培训的员工不得上岗作业；特种作业人员，必须经过有关部门的安全技术培训，经考试合格，方可持证上岗。</w:t>
      </w:r>
    </w:p>
    <w:p w14:paraId="048DC6E6" w14:textId="77777777" w:rsidR="00756238" w:rsidRDefault="00E329D3">
      <w:pPr>
        <w:shd w:val="clear" w:color="auto" w:fill="FFFFFF"/>
        <w:spacing w:line="360" w:lineRule="auto"/>
        <w:ind w:firstLine="480"/>
        <w:rPr>
          <w:rFonts w:ascii="宋体" w:hAnsi="宋体" w:cs="宋体"/>
          <w:color w:val="000000" w:themeColor="text1"/>
          <w:szCs w:val="28"/>
        </w:rPr>
      </w:pPr>
      <w:r>
        <w:rPr>
          <w:rFonts w:ascii="宋体" w:hAnsi="宋体" w:cs="宋体" w:hint="eastAsia"/>
          <w:color w:val="000000" w:themeColor="text1"/>
          <w:szCs w:val="28"/>
        </w:rPr>
        <w:t>6．乙方应当根据不同时期的作业防护要求，采取相应的工作安全防护措施，在作业中应设置明显安全标志；作业现场应当设有必要的预防危害人体健康和安全急救的设施及抢救措施。</w:t>
      </w:r>
    </w:p>
    <w:p w14:paraId="4E1426D1" w14:textId="77777777" w:rsidR="00756238" w:rsidRDefault="00E329D3">
      <w:pPr>
        <w:shd w:val="clear" w:color="auto" w:fill="FFFFFF"/>
        <w:spacing w:line="360" w:lineRule="auto"/>
        <w:ind w:firstLine="480"/>
        <w:rPr>
          <w:rFonts w:ascii="宋体" w:hAnsi="宋体" w:cs="宋体"/>
          <w:color w:val="000000" w:themeColor="text1"/>
          <w:szCs w:val="28"/>
        </w:rPr>
      </w:pPr>
      <w:r>
        <w:rPr>
          <w:rFonts w:ascii="宋体" w:hAnsi="宋体" w:cs="宋体" w:hint="eastAsia"/>
          <w:color w:val="000000" w:themeColor="text1"/>
          <w:szCs w:val="28"/>
        </w:rPr>
        <w:t>7．现场作业安全防护措施应当符合国家劳动安全、卫生标准。</w:t>
      </w:r>
    </w:p>
    <w:p w14:paraId="762201C7" w14:textId="77777777" w:rsidR="00756238" w:rsidRDefault="00E329D3">
      <w:pPr>
        <w:shd w:val="clear" w:color="auto" w:fill="FFFFFF"/>
        <w:spacing w:line="360" w:lineRule="auto"/>
        <w:ind w:firstLine="480"/>
        <w:rPr>
          <w:rFonts w:ascii="宋体" w:hAnsi="宋体" w:cs="宋体"/>
          <w:color w:val="000000" w:themeColor="text1"/>
          <w:szCs w:val="28"/>
        </w:rPr>
      </w:pPr>
      <w:r>
        <w:rPr>
          <w:rFonts w:ascii="宋体" w:hAnsi="宋体" w:cs="宋体" w:hint="eastAsia"/>
          <w:color w:val="000000" w:themeColor="text1"/>
          <w:szCs w:val="28"/>
        </w:rPr>
        <w:t>8．遵守当地政府和有关部门对场地文明作业、交通卫生和施工噪音等管理规定。严禁参与黄、赌、毒、邪，服从安全指导，确保劳动者安全。</w:t>
      </w:r>
    </w:p>
    <w:p w14:paraId="11AB380A" w14:textId="77777777" w:rsidR="00756238" w:rsidRDefault="00E329D3">
      <w:pPr>
        <w:shd w:val="clear" w:color="auto" w:fill="FFFFFF"/>
        <w:spacing w:line="360" w:lineRule="auto"/>
        <w:ind w:firstLine="480"/>
        <w:rPr>
          <w:rFonts w:ascii="宋体" w:hAnsi="宋体" w:cs="宋体"/>
          <w:color w:val="000000" w:themeColor="text1"/>
          <w:szCs w:val="28"/>
        </w:rPr>
      </w:pPr>
      <w:r>
        <w:rPr>
          <w:rFonts w:ascii="宋体" w:hAnsi="宋体" w:cs="宋体" w:hint="eastAsia"/>
          <w:color w:val="000000" w:themeColor="text1"/>
          <w:szCs w:val="28"/>
        </w:rPr>
        <w:t>9．乙方应当根据工作的特点编制作业组织设计，制定作业安全技术措施，并向作业工作人员进行书面安全技术交底，被交底人应当在交底书面材料上签字。</w:t>
      </w:r>
    </w:p>
    <w:p w14:paraId="70919E23" w14:textId="77777777" w:rsidR="00756238" w:rsidRDefault="00E329D3">
      <w:pPr>
        <w:shd w:val="clear" w:color="auto" w:fill="FFFFFF"/>
        <w:spacing w:line="360" w:lineRule="auto"/>
        <w:ind w:firstLine="480"/>
        <w:rPr>
          <w:rFonts w:ascii="宋体" w:hAnsi="宋体" w:cs="宋体"/>
          <w:color w:val="000000" w:themeColor="text1"/>
          <w:szCs w:val="28"/>
        </w:rPr>
      </w:pPr>
      <w:r>
        <w:rPr>
          <w:rFonts w:ascii="宋体" w:hAnsi="宋体" w:cs="宋体" w:hint="eastAsia"/>
          <w:color w:val="000000" w:themeColor="text1"/>
          <w:szCs w:val="28"/>
        </w:rPr>
        <w:lastRenderedPageBreak/>
        <w:t>10．乙方应负责为作业人员购买必要的保险。在作业过程中若造成任何工程、财产的损失和人身伤亡的赔偿，由乙方承担全部责任及所发生的费用并处理善后。</w:t>
      </w:r>
    </w:p>
    <w:p w14:paraId="1D6CA1FF" w14:textId="77777777" w:rsidR="00756238" w:rsidRDefault="00E329D3">
      <w:pPr>
        <w:shd w:val="clear" w:color="auto" w:fill="FFFFFF"/>
        <w:spacing w:line="360" w:lineRule="auto"/>
        <w:ind w:firstLine="480"/>
        <w:rPr>
          <w:rFonts w:ascii="宋体" w:hAnsi="宋体" w:cs="宋体"/>
          <w:color w:val="000000" w:themeColor="text1"/>
          <w:szCs w:val="28"/>
        </w:rPr>
      </w:pPr>
      <w:r>
        <w:rPr>
          <w:rFonts w:ascii="宋体" w:hAnsi="宋体" w:cs="宋体" w:hint="eastAsia"/>
          <w:color w:val="000000" w:themeColor="text1"/>
          <w:szCs w:val="28"/>
        </w:rPr>
        <w:t>11.乙方人员未经许可，禁止进入实验室、库房等非绿化工作区域，乙方在履行本合同过程中发生的包括但不限于乙方人员工伤或人身损害或财产损失、造成甲方或第三人人身损害或财产损失（包括诉讼损失）等事故均由乙方自行负责与解决，并由乙方自行承担所有的经济责任和法律责任（包括甲方诉讼费用），同时甲方有权终止本合同。乙方在没有妥善处理完事故所有后续事宜前，甲方有权暂停支付计量综合楼退休支部活动用房维修项目施工合同款项，待事故处理完毕并无任何遗留问题再支付给乙方。给甲方造成损失的，直接在合同款项中予以扣除，不足部分甲方有权继续向乙方进行追索。</w:t>
      </w:r>
    </w:p>
    <w:p w14:paraId="6B8F8216" w14:textId="77777777" w:rsidR="00756238" w:rsidRDefault="00E329D3">
      <w:pPr>
        <w:shd w:val="clear" w:color="auto" w:fill="FFFFFF"/>
        <w:spacing w:line="360" w:lineRule="auto"/>
        <w:ind w:firstLine="480"/>
        <w:rPr>
          <w:rFonts w:ascii="宋体" w:hAnsi="宋体" w:cs="宋体"/>
          <w:b/>
          <w:color w:val="000000" w:themeColor="text1"/>
          <w:szCs w:val="28"/>
        </w:rPr>
      </w:pPr>
      <w:r>
        <w:rPr>
          <w:rFonts w:ascii="宋体" w:hAnsi="宋体" w:cs="宋体" w:hint="eastAsia"/>
          <w:b/>
          <w:color w:val="000000" w:themeColor="text1"/>
          <w:szCs w:val="28"/>
        </w:rPr>
        <w:t>第四条 违约责任</w:t>
      </w:r>
    </w:p>
    <w:p w14:paraId="7B7E66A5" w14:textId="77777777" w:rsidR="00756238" w:rsidRDefault="00E329D3">
      <w:pPr>
        <w:shd w:val="clear" w:color="auto" w:fill="FFFFFF"/>
        <w:spacing w:line="360" w:lineRule="auto"/>
        <w:ind w:firstLine="480"/>
        <w:rPr>
          <w:rFonts w:ascii="宋体" w:hAnsi="宋体" w:cs="宋体"/>
          <w:color w:val="000000" w:themeColor="text1"/>
          <w:szCs w:val="28"/>
        </w:rPr>
      </w:pPr>
      <w:r>
        <w:rPr>
          <w:rFonts w:ascii="宋体" w:hAnsi="宋体" w:cs="宋体" w:hint="eastAsia"/>
          <w:color w:val="000000" w:themeColor="text1"/>
          <w:szCs w:val="28"/>
        </w:rPr>
        <w:t>1．若乙方违反本协议所约定之内容而导致发生各类安全事故的，造成的一切法律后果由乙方自行承担；甲方不负任何责任。</w:t>
      </w:r>
    </w:p>
    <w:p w14:paraId="3B34D46F" w14:textId="77777777" w:rsidR="00756238" w:rsidRDefault="00E329D3">
      <w:pPr>
        <w:shd w:val="clear" w:color="auto" w:fill="FFFFFF"/>
        <w:spacing w:line="360" w:lineRule="auto"/>
        <w:ind w:firstLine="480"/>
        <w:rPr>
          <w:rFonts w:ascii="宋体" w:hAnsi="宋体" w:cs="宋体"/>
          <w:color w:val="000000" w:themeColor="text1"/>
          <w:szCs w:val="28"/>
        </w:rPr>
      </w:pPr>
      <w:r>
        <w:rPr>
          <w:rFonts w:ascii="宋体" w:hAnsi="宋体" w:cs="宋体" w:hint="eastAsia"/>
          <w:color w:val="000000" w:themeColor="text1"/>
          <w:szCs w:val="28"/>
        </w:rPr>
        <w:t>2．若乙方在作业区域和作业过程中未按有关安全法律、法规做好安全措施而导致发生各类安全事故的，乙方应承担一切法律后果，与甲方无关。</w:t>
      </w:r>
    </w:p>
    <w:p w14:paraId="74C66FFA" w14:textId="77777777" w:rsidR="00756238" w:rsidRDefault="00E329D3">
      <w:pPr>
        <w:shd w:val="clear" w:color="auto" w:fill="FFFFFF"/>
        <w:spacing w:line="360" w:lineRule="auto"/>
        <w:ind w:firstLine="480"/>
        <w:rPr>
          <w:rFonts w:ascii="宋体" w:hAnsi="宋体" w:cs="宋体"/>
          <w:b/>
          <w:color w:val="000000" w:themeColor="text1"/>
          <w:szCs w:val="28"/>
        </w:rPr>
      </w:pPr>
      <w:r>
        <w:rPr>
          <w:rFonts w:ascii="宋体" w:hAnsi="宋体" w:cs="宋体" w:hint="eastAsia"/>
          <w:b/>
          <w:color w:val="000000" w:themeColor="text1"/>
          <w:szCs w:val="28"/>
        </w:rPr>
        <w:t>第五条 争议的解决</w:t>
      </w:r>
    </w:p>
    <w:p w14:paraId="7BC2B8DC" w14:textId="77777777" w:rsidR="00756238" w:rsidRDefault="00E329D3">
      <w:pPr>
        <w:shd w:val="clear" w:color="auto" w:fill="FFFFFF"/>
        <w:spacing w:line="360" w:lineRule="auto"/>
        <w:ind w:firstLine="480"/>
        <w:rPr>
          <w:rFonts w:ascii="宋体" w:hAnsi="宋体" w:cs="宋体"/>
          <w:color w:val="000000" w:themeColor="text1"/>
          <w:szCs w:val="28"/>
        </w:rPr>
      </w:pPr>
      <w:r>
        <w:rPr>
          <w:rFonts w:ascii="宋体" w:hAnsi="宋体" w:cs="宋体" w:hint="eastAsia"/>
          <w:color w:val="000000" w:themeColor="text1"/>
          <w:szCs w:val="28"/>
        </w:rPr>
        <w:t>1．本协议适用中华人民共和国有关法律，受中华人民共和国法律管辖。</w:t>
      </w:r>
    </w:p>
    <w:p w14:paraId="783AD79D" w14:textId="77777777" w:rsidR="00756238" w:rsidRDefault="00E329D3">
      <w:pPr>
        <w:shd w:val="clear" w:color="auto" w:fill="FFFFFF"/>
        <w:spacing w:line="360" w:lineRule="auto"/>
        <w:ind w:firstLine="480"/>
        <w:rPr>
          <w:rFonts w:ascii="宋体" w:hAnsi="宋体" w:cs="宋体"/>
          <w:color w:val="000000" w:themeColor="text1"/>
          <w:szCs w:val="28"/>
        </w:rPr>
      </w:pPr>
      <w:r>
        <w:rPr>
          <w:rFonts w:ascii="宋体" w:hAnsi="宋体" w:cs="宋体" w:hint="eastAsia"/>
          <w:color w:val="000000" w:themeColor="text1"/>
          <w:szCs w:val="28"/>
        </w:rPr>
        <w:t>2．本协议各方当事人对本协议有关条款的解释或履行发生争议时，应通过友好协商的方式予以解决。双方约定，凡因本协议发生的一切争议，当和解或调解不成时，应依法向甲方</w:t>
      </w:r>
      <w:r>
        <w:rPr>
          <w:rFonts w:ascii="宋体" w:hAnsi="宋体" w:cs="宋体"/>
          <w:color w:val="000000" w:themeColor="text1"/>
          <w:szCs w:val="28"/>
        </w:rPr>
        <w:t>所在地</w:t>
      </w:r>
      <w:r>
        <w:rPr>
          <w:rFonts w:ascii="宋体" w:hAnsi="宋体" w:cs="宋体" w:hint="eastAsia"/>
          <w:color w:val="000000" w:themeColor="text1"/>
          <w:szCs w:val="28"/>
        </w:rPr>
        <w:t>人民</w:t>
      </w:r>
      <w:hyperlink r:id="rId19" w:tgtFrame="_blank" w:tooltip="法院" w:history="1">
        <w:r>
          <w:rPr>
            <w:rFonts w:ascii="宋体" w:hAnsi="宋体" w:cs="宋体" w:hint="eastAsia"/>
            <w:color w:val="000000" w:themeColor="text1"/>
            <w:szCs w:val="28"/>
          </w:rPr>
          <w:t>法院</w:t>
        </w:r>
      </w:hyperlink>
      <w:r>
        <w:rPr>
          <w:rFonts w:ascii="宋体" w:hAnsi="宋体" w:cs="宋体" w:hint="eastAsia"/>
          <w:color w:val="000000" w:themeColor="text1"/>
          <w:szCs w:val="28"/>
        </w:rPr>
        <w:t>提起诉讼。守约方因主张权利产生的诉讼费、律师代理费、仲裁费、财产保全费、咨询费、保全担保/保险费、差旅费、通讯费、执行费、评估费、鉴定费、拍卖费、公证费、公告费等，由违约方承担。</w:t>
      </w:r>
    </w:p>
    <w:p w14:paraId="046EA071" w14:textId="77777777" w:rsidR="00756238" w:rsidRDefault="00E329D3">
      <w:pPr>
        <w:shd w:val="clear" w:color="auto" w:fill="FFFFFF"/>
        <w:spacing w:line="360" w:lineRule="auto"/>
        <w:ind w:firstLine="480"/>
        <w:rPr>
          <w:rFonts w:ascii="宋体" w:hAnsi="宋体" w:cs="宋体"/>
          <w:b/>
          <w:color w:val="000000" w:themeColor="text1"/>
          <w:szCs w:val="28"/>
        </w:rPr>
      </w:pPr>
      <w:r>
        <w:rPr>
          <w:rFonts w:ascii="宋体" w:hAnsi="宋体" w:cs="宋体" w:hint="eastAsia"/>
          <w:b/>
          <w:color w:val="000000" w:themeColor="text1"/>
          <w:szCs w:val="28"/>
        </w:rPr>
        <w:t>第六条 不可抗力</w:t>
      </w:r>
    </w:p>
    <w:p w14:paraId="230DD303" w14:textId="77777777" w:rsidR="00756238" w:rsidRDefault="00E329D3">
      <w:pPr>
        <w:shd w:val="clear" w:color="auto" w:fill="FFFFFF"/>
        <w:spacing w:line="360" w:lineRule="auto"/>
        <w:ind w:firstLine="480"/>
        <w:rPr>
          <w:rFonts w:ascii="宋体" w:hAnsi="宋体" w:cs="宋体"/>
          <w:color w:val="000000" w:themeColor="text1"/>
          <w:szCs w:val="28"/>
        </w:rPr>
      </w:pPr>
      <w:r>
        <w:rPr>
          <w:rFonts w:ascii="宋体" w:hAnsi="宋体" w:cs="宋体" w:hint="eastAsia"/>
          <w:color w:val="000000" w:themeColor="text1"/>
          <w:szCs w:val="28"/>
        </w:rPr>
        <w:t>1．在本协议履行过程中，如因不可抗力导致活动终止或带来损失，甲乙双方各自承担自己损失，互不承担违约责任。</w:t>
      </w:r>
    </w:p>
    <w:p w14:paraId="6464EA43" w14:textId="77777777" w:rsidR="00756238" w:rsidRDefault="00E329D3">
      <w:pPr>
        <w:shd w:val="clear" w:color="auto" w:fill="FFFFFF"/>
        <w:spacing w:line="360" w:lineRule="auto"/>
        <w:ind w:firstLine="480"/>
        <w:rPr>
          <w:rFonts w:ascii="宋体" w:hAnsi="宋体" w:cs="宋体"/>
          <w:color w:val="000000" w:themeColor="text1"/>
          <w:szCs w:val="28"/>
        </w:rPr>
      </w:pPr>
      <w:r>
        <w:rPr>
          <w:rFonts w:ascii="宋体" w:hAnsi="宋体" w:cs="宋体" w:hint="eastAsia"/>
          <w:color w:val="000000" w:themeColor="text1"/>
          <w:szCs w:val="28"/>
        </w:rPr>
        <w:t xml:space="preserve">2．任何一方因遇到不可抗力致使全部或部分不能履行或迟延履行本协议的，应自不可抗力事件发生之日起 </w:t>
      </w:r>
      <w:r>
        <w:rPr>
          <w:rFonts w:ascii="宋体" w:hAnsi="宋体" w:cs="宋体"/>
          <w:color w:val="000000" w:themeColor="text1"/>
          <w:szCs w:val="28"/>
        </w:rPr>
        <w:t xml:space="preserve">10 </w:t>
      </w:r>
      <w:r>
        <w:rPr>
          <w:rFonts w:ascii="宋体" w:hAnsi="宋体" w:cs="宋体" w:hint="eastAsia"/>
          <w:color w:val="000000" w:themeColor="text1"/>
          <w:szCs w:val="28"/>
        </w:rPr>
        <w:t xml:space="preserve">日内，将不可抗力情况以书面形式通知另一方，并自不可抗力发生之日起 </w:t>
      </w:r>
      <w:r>
        <w:rPr>
          <w:rFonts w:ascii="宋体" w:hAnsi="宋体" w:cs="宋体"/>
          <w:color w:val="000000" w:themeColor="text1"/>
          <w:szCs w:val="28"/>
        </w:rPr>
        <w:t xml:space="preserve">10 </w:t>
      </w:r>
      <w:r>
        <w:rPr>
          <w:rFonts w:ascii="宋体" w:hAnsi="宋体" w:cs="宋体" w:hint="eastAsia"/>
          <w:color w:val="000000" w:themeColor="text1"/>
          <w:szCs w:val="28"/>
        </w:rPr>
        <w:t>日内，向另一方提交导致其全部或部分不能履行或迟延履行的证明。</w:t>
      </w:r>
    </w:p>
    <w:p w14:paraId="0E7BF3D2" w14:textId="77777777" w:rsidR="00756238" w:rsidRDefault="00E329D3">
      <w:pPr>
        <w:shd w:val="clear" w:color="auto" w:fill="FFFFFF"/>
        <w:spacing w:line="360" w:lineRule="auto"/>
        <w:ind w:firstLine="480"/>
        <w:rPr>
          <w:rFonts w:ascii="宋体" w:hAnsi="宋体" w:cs="宋体"/>
          <w:b/>
          <w:color w:val="000000" w:themeColor="text1"/>
          <w:szCs w:val="28"/>
        </w:rPr>
      </w:pPr>
      <w:r>
        <w:rPr>
          <w:rFonts w:ascii="宋体" w:hAnsi="宋体" w:cs="宋体" w:hint="eastAsia"/>
          <w:b/>
          <w:color w:val="000000" w:themeColor="text1"/>
          <w:szCs w:val="28"/>
        </w:rPr>
        <w:t>第七条 变更与补充</w:t>
      </w:r>
    </w:p>
    <w:p w14:paraId="44456CD8" w14:textId="77777777" w:rsidR="00756238" w:rsidRDefault="00E329D3">
      <w:pPr>
        <w:shd w:val="clear" w:color="auto" w:fill="FFFFFF"/>
        <w:spacing w:line="360" w:lineRule="auto"/>
        <w:ind w:firstLine="480"/>
        <w:rPr>
          <w:rFonts w:ascii="宋体" w:hAnsi="宋体" w:cs="宋体"/>
          <w:color w:val="000000" w:themeColor="text1"/>
          <w:szCs w:val="28"/>
        </w:rPr>
      </w:pPr>
      <w:r>
        <w:rPr>
          <w:rFonts w:ascii="宋体" w:hAnsi="宋体" w:cs="宋体" w:hint="eastAsia"/>
          <w:color w:val="000000" w:themeColor="text1"/>
          <w:szCs w:val="28"/>
        </w:rPr>
        <w:t>1．本协议中如有未尽事宜，由双方当事人共同协商一致，签订书面补充协议，书面补充协议与本协议具有同等法律效力。</w:t>
      </w:r>
    </w:p>
    <w:p w14:paraId="366D8518" w14:textId="77777777" w:rsidR="00756238" w:rsidRDefault="00E329D3">
      <w:pPr>
        <w:shd w:val="clear" w:color="auto" w:fill="FFFFFF"/>
        <w:spacing w:line="360" w:lineRule="auto"/>
        <w:ind w:firstLine="480"/>
        <w:rPr>
          <w:rFonts w:ascii="宋体" w:hAnsi="宋体" w:cs="宋体"/>
          <w:color w:val="000000" w:themeColor="text1"/>
          <w:szCs w:val="28"/>
        </w:rPr>
      </w:pPr>
      <w:r>
        <w:rPr>
          <w:rFonts w:ascii="宋体" w:hAnsi="宋体" w:cs="宋体" w:hint="eastAsia"/>
          <w:color w:val="000000" w:themeColor="text1"/>
          <w:szCs w:val="28"/>
        </w:rPr>
        <w:t>2．除法律本身有明确规定外，后继立法（本协议生效后的立法）或法律变更对本协议不应构成影响。各方应根据后继立法或法律变更，经协商一致对本协议进行修改或补充，但应采取书面形式。</w:t>
      </w:r>
    </w:p>
    <w:p w14:paraId="2297AF67" w14:textId="77777777" w:rsidR="00756238" w:rsidRDefault="00E329D3">
      <w:pPr>
        <w:shd w:val="clear" w:color="auto" w:fill="FFFFFF"/>
        <w:spacing w:line="360" w:lineRule="auto"/>
        <w:ind w:firstLine="480"/>
        <w:rPr>
          <w:rFonts w:ascii="宋体" w:hAnsi="宋体" w:cs="宋体"/>
          <w:b/>
          <w:color w:val="000000" w:themeColor="text1"/>
          <w:szCs w:val="28"/>
        </w:rPr>
      </w:pPr>
      <w:r>
        <w:rPr>
          <w:rFonts w:ascii="宋体" w:hAnsi="宋体" w:cs="宋体" w:hint="eastAsia"/>
          <w:b/>
          <w:color w:val="000000" w:themeColor="text1"/>
          <w:szCs w:val="28"/>
        </w:rPr>
        <w:lastRenderedPageBreak/>
        <w:t>第八条 通知</w:t>
      </w:r>
    </w:p>
    <w:p w14:paraId="3030D969" w14:textId="77777777" w:rsidR="00756238" w:rsidRDefault="00E329D3">
      <w:pPr>
        <w:shd w:val="clear" w:color="auto" w:fill="FFFFFF"/>
        <w:spacing w:line="360" w:lineRule="auto"/>
        <w:ind w:firstLine="480"/>
        <w:rPr>
          <w:rFonts w:ascii="宋体" w:hAnsi="宋体" w:cs="宋体"/>
          <w:color w:val="000000" w:themeColor="text1"/>
          <w:szCs w:val="28"/>
        </w:rPr>
      </w:pPr>
      <w:r>
        <w:rPr>
          <w:rFonts w:ascii="宋体" w:hAnsi="宋体" w:cs="宋体" w:hint="eastAsia"/>
          <w:color w:val="000000" w:themeColor="text1"/>
          <w:szCs w:val="28"/>
        </w:rPr>
        <w:t>本协议双方所署地址真实有效，一方（含法院等司法机关）向对方按合同所署地址送达相关文书、资料的，自邮寄之日起3日内视为送达；若一方地址发生变更的，应在变更前3日内通知对方，否则按本合同所署地址送达均为有效送达。</w:t>
      </w:r>
    </w:p>
    <w:p w14:paraId="5D116690" w14:textId="77777777" w:rsidR="00756238" w:rsidRDefault="00E329D3">
      <w:pPr>
        <w:shd w:val="clear" w:color="auto" w:fill="FFFFFF"/>
        <w:spacing w:line="360" w:lineRule="auto"/>
        <w:ind w:firstLine="480"/>
        <w:rPr>
          <w:rFonts w:ascii="宋体" w:hAnsi="宋体" w:cs="宋体"/>
          <w:b/>
          <w:color w:val="000000" w:themeColor="text1"/>
          <w:szCs w:val="28"/>
        </w:rPr>
      </w:pPr>
      <w:r>
        <w:rPr>
          <w:rFonts w:ascii="宋体" w:hAnsi="宋体" w:cs="宋体" w:hint="eastAsia"/>
          <w:b/>
          <w:color w:val="000000" w:themeColor="text1"/>
          <w:szCs w:val="28"/>
        </w:rPr>
        <w:t>第九条 生效</w:t>
      </w:r>
    </w:p>
    <w:p w14:paraId="7F987ED8" w14:textId="77777777" w:rsidR="00756238" w:rsidRDefault="00E329D3">
      <w:pPr>
        <w:shd w:val="clear" w:color="auto" w:fill="FFFFFF"/>
        <w:spacing w:line="360" w:lineRule="auto"/>
        <w:ind w:firstLine="480"/>
        <w:rPr>
          <w:rFonts w:ascii="宋体" w:hAnsi="宋体" w:cs="宋体"/>
          <w:color w:val="000000" w:themeColor="text1"/>
          <w:szCs w:val="28"/>
        </w:rPr>
      </w:pPr>
      <w:r>
        <w:rPr>
          <w:rFonts w:ascii="宋体" w:hAnsi="宋体" w:cs="宋体" w:hint="eastAsia"/>
          <w:color w:val="000000" w:themeColor="text1"/>
          <w:szCs w:val="28"/>
        </w:rPr>
        <w:t>本协议壹式</w:t>
      </w:r>
      <w:r>
        <w:rPr>
          <w:rFonts w:ascii="宋体" w:hAnsi="宋体" w:cs="宋体"/>
          <w:color w:val="000000" w:themeColor="text1"/>
          <w:szCs w:val="28"/>
        </w:rPr>
        <w:t xml:space="preserve"> </w:t>
      </w:r>
      <w:r>
        <w:rPr>
          <w:rFonts w:ascii="宋体" w:hAnsi="宋体" w:cs="宋体" w:hint="eastAsia"/>
          <w:color w:val="000000" w:themeColor="text1"/>
          <w:szCs w:val="28"/>
        </w:rPr>
        <w:t xml:space="preserve"> 肆</w:t>
      </w:r>
      <w:r>
        <w:rPr>
          <w:rFonts w:ascii="宋体" w:hAnsi="宋体" w:cs="宋体"/>
          <w:color w:val="000000" w:themeColor="text1"/>
          <w:szCs w:val="28"/>
        </w:rPr>
        <w:t xml:space="preserve"> </w:t>
      </w:r>
      <w:r>
        <w:rPr>
          <w:rFonts w:ascii="宋体" w:hAnsi="宋体" w:cs="宋体" w:hint="eastAsia"/>
          <w:color w:val="000000" w:themeColor="text1"/>
          <w:szCs w:val="28"/>
        </w:rPr>
        <w:t>份，协议双方各执</w:t>
      </w:r>
      <w:r>
        <w:rPr>
          <w:rFonts w:ascii="宋体" w:hAnsi="宋体" w:cs="宋体"/>
          <w:color w:val="000000" w:themeColor="text1"/>
          <w:szCs w:val="28"/>
        </w:rPr>
        <w:t xml:space="preserve"> </w:t>
      </w:r>
      <w:r>
        <w:rPr>
          <w:rFonts w:ascii="宋体" w:hAnsi="宋体" w:cs="宋体" w:hint="eastAsia"/>
          <w:color w:val="000000" w:themeColor="text1"/>
          <w:szCs w:val="28"/>
        </w:rPr>
        <w:t>贰</w:t>
      </w:r>
      <w:r>
        <w:rPr>
          <w:rFonts w:ascii="宋体" w:hAnsi="宋体" w:cs="宋体"/>
          <w:color w:val="000000" w:themeColor="text1"/>
          <w:szCs w:val="28"/>
        </w:rPr>
        <w:t xml:space="preserve"> </w:t>
      </w:r>
      <w:r>
        <w:rPr>
          <w:rFonts w:ascii="宋体" w:hAnsi="宋体" w:cs="宋体" w:hint="eastAsia"/>
          <w:color w:val="000000" w:themeColor="text1"/>
          <w:szCs w:val="28"/>
        </w:rPr>
        <w:t>份。由双方法定代表人或授权的代理人签署与加盖公章后生效。</w:t>
      </w:r>
    </w:p>
    <w:p w14:paraId="18473130" w14:textId="77777777" w:rsidR="00756238" w:rsidRDefault="00E329D3">
      <w:pPr>
        <w:shd w:val="clear" w:color="auto" w:fill="FFFFFF"/>
        <w:spacing w:line="360" w:lineRule="auto"/>
        <w:rPr>
          <w:rFonts w:ascii="宋体" w:hAnsi="宋体" w:cs="宋体"/>
          <w:color w:val="000000" w:themeColor="text1"/>
          <w:szCs w:val="28"/>
        </w:rPr>
      </w:pPr>
      <w:r>
        <w:rPr>
          <w:rFonts w:ascii="宋体" w:hAnsi="宋体" w:cs="宋体" w:hint="eastAsia"/>
          <w:color w:val="000000" w:themeColor="text1"/>
          <w:szCs w:val="28"/>
        </w:rPr>
        <w:t>（以下无正文）</w:t>
      </w:r>
    </w:p>
    <w:p w14:paraId="7E36B6B5" w14:textId="77777777" w:rsidR="00756238" w:rsidRDefault="00756238">
      <w:pPr>
        <w:shd w:val="clear" w:color="auto" w:fill="FFFFFF"/>
        <w:spacing w:line="360" w:lineRule="auto"/>
        <w:rPr>
          <w:rFonts w:ascii="宋体" w:hAnsi="宋体" w:cs="宋体"/>
          <w:color w:val="000000" w:themeColor="text1"/>
          <w:szCs w:val="28"/>
        </w:rPr>
      </w:pPr>
    </w:p>
    <w:p w14:paraId="140C2768" w14:textId="77777777" w:rsidR="00756238" w:rsidRDefault="00E329D3">
      <w:pPr>
        <w:shd w:val="clear" w:color="auto" w:fill="FFFFFF"/>
        <w:spacing w:line="360" w:lineRule="auto"/>
        <w:jc w:val="center"/>
        <w:rPr>
          <w:rFonts w:ascii="宋体" w:hAnsi="宋体" w:cs="宋体"/>
          <w:color w:val="000000" w:themeColor="text1"/>
          <w:szCs w:val="28"/>
        </w:rPr>
      </w:pPr>
      <w:r>
        <w:rPr>
          <w:rFonts w:ascii="宋体" w:hAnsi="宋体" w:cs="宋体" w:hint="eastAsia"/>
          <w:color w:val="000000" w:themeColor="text1"/>
          <w:szCs w:val="28"/>
        </w:rPr>
        <w:t>（合同签署页）</w:t>
      </w:r>
    </w:p>
    <w:p w14:paraId="315078C1" w14:textId="77777777" w:rsidR="00756238" w:rsidRDefault="00E329D3">
      <w:pPr>
        <w:shd w:val="clear" w:color="auto" w:fill="FFFFFF"/>
        <w:spacing w:line="360" w:lineRule="auto"/>
        <w:rPr>
          <w:rFonts w:ascii="宋体" w:hAnsi="宋体" w:cs="宋体"/>
          <w:color w:val="000000" w:themeColor="text1"/>
          <w:szCs w:val="28"/>
        </w:rPr>
      </w:pPr>
      <w:r>
        <w:rPr>
          <w:rFonts w:ascii="宋体" w:hAnsi="宋体" w:cs="宋体" w:hint="eastAsia"/>
          <w:color w:val="000000" w:themeColor="text1"/>
          <w:szCs w:val="28"/>
        </w:rPr>
        <w:t>甲方（盖章）：</w:t>
      </w:r>
      <w:r>
        <w:rPr>
          <w:rFonts w:ascii="宋体" w:hAnsi="宋体" w:cs="宋体"/>
          <w:color w:val="000000" w:themeColor="text1"/>
          <w:szCs w:val="28"/>
        </w:rPr>
        <w:t xml:space="preserve"> </w:t>
      </w:r>
      <w:r>
        <w:rPr>
          <w:rFonts w:ascii="宋体" w:hAnsi="宋体" w:cs="宋体" w:hint="eastAsia"/>
          <w:color w:val="000000" w:themeColor="text1"/>
          <w:szCs w:val="28"/>
        </w:rPr>
        <w:t xml:space="preserve">                  乙方（盖章）： </w:t>
      </w:r>
    </w:p>
    <w:p w14:paraId="773551E3" w14:textId="77777777" w:rsidR="00756238" w:rsidRDefault="00E329D3">
      <w:pPr>
        <w:shd w:val="clear" w:color="auto" w:fill="FFFFFF"/>
        <w:spacing w:line="360" w:lineRule="auto"/>
        <w:rPr>
          <w:rFonts w:ascii="宋体" w:hAnsi="宋体" w:cs="宋体"/>
          <w:color w:val="000000" w:themeColor="text1"/>
          <w:szCs w:val="28"/>
        </w:rPr>
      </w:pPr>
      <w:r>
        <w:rPr>
          <w:rFonts w:ascii="宋体" w:hAnsi="宋体" w:cs="宋体" w:hint="eastAsia"/>
          <w:color w:val="000000" w:themeColor="text1"/>
          <w:szCs w:val="28"/>
        </w:rPr>
        <w:t>法定代表人（签字）               法定代表人（签字）</w:t>
      </w:r>
    </w:p>
    <w:p w14:paraId="53936022" w14:textId="77777777" w:rsidR="00756238" w:rsidRDefault="00E329D3">
      <w:pPr>
        <w:shd w:val="clear" w:color="auto" w:fill="FFFFFF"/>
        <w:spacing w:line="360" w:lineRule="auto"/>
        <w:rPr>
          <w:rFonts w:ascii="宋体" w:hAnsi="宋体" w:cs="宋体"/>
          <w:color w:val="000000" w:themeColor="text1"/>
          <w:szCs w:val="28"/>
        </w:rPr>
      </w:pPr>
      <w:r>
        <w:rPr>
          <w:rFonts w:ascii="宋体" w:hAnsi="宋体" w:cs="宋体" w:hint="eastAsia"/>
          <w:color w:val="000000" w:themeColor="text1"/>
          <w:szCs w:val="28"/>
        </w:rPr>
        <w:t xml:space="preserve">授权代理人：（签字） </w:t>
      </w:r>
      <w:r>
        <w:rPr>
          <w:rFonts w:ascii="宋体" w:hAnsi="宋体" w:cs="宋体"/>
          <w:color w:val="000000" w:themeColor="text1"/>
          <w:szCs w:val="28"/>
        </w:rPr>
        <w:t xml:space="preserve">    </w:t>
      </w:r>
      <w:r>
        <w:rPr>
          <w:rFonts w:ascii="宋体" w:hAnsi="宋体" w:cs="宋体" w:hint="eastAsia"/>
          <w:color w:val="000000" w:themeColor="text1"/>
          <w:szCs w:val="28"/>
        </w:rPr>
        <w:t xml:space="preserve">        授权代理人：（签字）</w:t>
      </w:r>
    </w:p>
    <w:p w14:paraId="57DBDD21" w14:textId="77777777" w:rsidR="00756238" w:rsidRDefault="00E329D3">
      <w:pPr>
        <w:shd w:val="clear" w:color="auto" w:fill="FFFFFF"/>
        <w:spacing w:line="360" w:lineRule="auto"/>
        <w:rPr>
          <w:rFonts w:ascii="宋体" w:hAnsi="宋体" w:cs="宋体"/>
          <w:color w:val="000000" w:themeColor="text1"/>
          <w:szCs w:val="28"/>
        </w:rPr>
      </w:pPr>
      <w:r>
        <w:rPr>
          <w:rFonts w:ascii="宋体" w:hAnsi="宋体" w:cs="宋体" w:hint="eastAsia"/>
          <w:color w:val="000000" w:themeColor="text1"/>
          <w:szCs w:val="28"/>
        </w:rPr>
        <w:t>联系电话：</w:t>
      </w:r>
      <w:r>
        <w:rPr>
          <w:rFonts w:ascii="宋体" w:hAnsi="宋体" w:cs="宋体"/>
          <w:color w:val="000000" w:themeColor="text1"/>
          <w:szCs w:val="28"/>
        </w:rPr>
        <w:t xml:space="preserve">    </w:t>
      </w:r>
      <w:r>
        <w:rPr>
          <w:rFonts w:ascii="宋体" w:hAnsi="宋体" w:cs="宋体" w:hint="eastAsia"/>
          <w:color w:val="000000" w:themeColor="text1"/>
          <w:szCs w:val="28"/>
        </w:rPr>
        <w:t xml:space="preserve">                   联系电话：</w:t>
      </w:r>
    </w:p>
    <w:p w14:paraId="28BF2098" w14:textId="77777777" w:rsidR="00756238" w:rsidRDefault="00E329D3">
      <w:pPr>
        <w:shd w:val="clear" w:color="auto" w:fill="FFFFFF"/>
        <w:spacing w:line="360" w:lineRule="auto"/>
        <w:rPr>
          <w:rFonts w:ascii="宋体" w:hAnsi="宋体" w:cs="宋体"/>
          <w:color w:val="000000" w:themeColor="text1"/>
          <w:szCs w:val="28"/>
        </w:rPr>
      </w:pPr>
      <w:r>
        <w:rPr>
          <w:rFonts w:ascii="宋体" w:hAnsi="宋体" w:cs="宋体" w:hint="eastAsia"/>
          <w:color w:val="000000" w:themeColor="text1"/>
          <w:szCs w:val="28"/>
        </w:rPr>
        <w:t>地址</w:t>
      </w:r>
      <w:r>
        <w:rPr>
          <w:rFonts w:ascii="宋体" w:hAnsi="宋体" w:cs="宋体"/>
          <w:color w:val="000000" w:themeColor="text1"/>
          <w:szCs w:val="28"/>
        </w:rPr>
        <w:t xml:space="preserve">：   </w:t>
      </w:r>
      <w:r>
        <w:rPr>
          <w:rFonts w:ascii="宋体" w:hAnsi="宋体" w:cs="宋体" w:hint="eastAsia"/>
          <w:color w:val="000000" w:themeColor="text1"/>
          <w:szCs w:val="28"/>
        </w:rPr>
        <w:t xml:space="preserve">                        地址</w:t>
      </w:r>
      <w:r>
        <w:rPr>
          <w:rFonts w:ascii="宋体" w:hAnsi="宋体" w:cs="宋体"/>
          <w:color w:val="000000" w:themeColor="text1"/>
          <w:szCs w:val="28"/>
        </w:rPr>
        <w:t>：</w:t>
      </w:r>
    </w:p>
    <w:p w14:paraId="47522662" w14:textId="77777777" w:rsidR="00756238" w:rsidRDefault="00E329D3">
      <w:pPr>
        <w:shd w:val="clear" w:color="auto" w:fill="FFFFFF"/>
        <w:spacing w:line="360" w:lineRule="auto"/>
        <w:rPr>
          <w:rFonts w:ascii="宋体" w:hAnsi="宋体" w:cs="宋体"/>
          <w:color w:val="000000" w:themeColor="text1"/>
          <w:szCs w:val="28"/>
        </w:rPr>
      </w:pPr>
      <w:r>
        <w:rPr>
          <w:rFonts w:ascii="宋体" w:hAnsi="宋体" w:cs="宋体" w:hint="eastAsia"/>
          <w:color w:val="000000" w:themeColor="text1"/>
          <w:szCs w:val="28"/>
        </w:rPr>
        <w:t>日期：</w:t>
      </w:r>
      <w:r>
        <w:rPr>
          <w:rFonts w:ascii="宋体" w:hAnsi="宋体" w:cs="宋体"/>
          <w:color w:val="000000" w:themeColor="text1"/>
          <w:szCs w:val="28"/>
        </w:rPr>
        <w:t xml:space="preserve"> </w:t>
      </w:r>
      <w:r>
        <w:rPr>
          <w:rFonts w:ascii="宋体" w:hAnsi="宋体" w:cs="宋体" w:hint="eastAsia"/>
          <w:color w:val="000000" w:themeColor="text1"/>
          <w:szCs w:val="28"/>
        </w:rPr>
        <w:t xml:space="preserve">                          日期：</w:t>
      </w:r>
    </w:p>
    <w:p w14:paraId="4CF4822D" w14:textId="77777777" w:rsidR="00756238" w:rsidRDefault="00756238">
      <w:pPr>
        <w:spacing w:line="360" w:lineRule="auto"/>
        <w:rPr>
          <w:rFonts w:ascii="微软雅黑" w:eastAsia="微软雅黑" w:hAnsi="微软雅黑" w:cs="宋体"/>
          <w:color w:val="000000" w:themeColor="text1"/>
          <w:kern w:val="0"/>
          <w:szCs w:val="21"/>
        </w:rPr>
        <w:sectPr w:rsidR="00756238">
          <w:pgSz w:w="11906" w:h="16838"/>
          <w:pgMar w:top="1327" w:right="1287" w:bottom="1327" w:left="1259" w:header="851" w:footer="992" w:gutter="0"/>
          <w:pgNumType w:start="1"/>
          <w:cols w:space="720"/>
          <w:docGrid w:type="lines" w:linePitch="312"/>
        </w:sectPr>
      </w:pPr>
      <w:bookmarkStart w:id="54" w:name="_Hlk58226073"/>
      <w:bookmarkStart w:id="55" w:name="_Hlk67411488"/>
      <w:bookmarkEnd w:id="51"/>
    </w:p>
    <w:p w14:paraId="5B6E8CF9" w14:textId="77777777" w:rsidR="00756238" w:rsidRDefault="00756238">
      <w:pPr>
        <w:rPr>
          <w:color w:val="000000" w:themeColor="text1"/>
        </w:rPr>
      </w:pPr>
      <w:bookmarkStart w:id="56" w:name="_Toc11957"/>
    </w:p>
    <w:p w14:paraId="4C940FED" w14:textId="77777777" w:rsidR="00756238" w:rsidRDefault="00E329D3">
      <w:pPr>
        <w:pStyle w:val="1"/>
        <w:keepLines w:val="0"/>
        <w:widowControl w:val="0"/>
        <w:tabs>
          <w:tab w:val="left" w:pos="1530"/>
          <w:tab w:val="left" w:pos="3360"/>
          <w:tab w:val="left" w:pos="8052"/>
        </w:tabs>
        <w:adjustRightInd/>
        <w:spacing w:line="480" w:lineRule="auto"/>
        <w:ind w:left="1531" w:hanging="1531"/>
        <w:rPr>
          <w:rFonts w:ascii="微软雅黑" w:eastAsia="微软雅黑" w:hAnsi="微软雅黑"/>
          <w:bCs w:val="0"/>
          <w:color w:val="000000" w:themeColor="text1"/>
          <w:kern w:val="2"/>
          <w:szCs w:val="36"/>
        </w:rPr>
      </w:pPr>
      <w:r>
        <w:rPr>
          <w:rFonts w:ascii="微软雅黑" w:eastAsia="微软雅黑" w:hAnsi="微软雅黑" w:hint="eastAsia"/>
          <w:bCs w:val="0"/>
          <w:color w:val="000000" w:themeColor="text1"/>
          <w:kern w:val="2"/>
          <w:szCs w:val="36"/>
        </w:rPr>
        <w:t>第</w:t>
      </w:r>
      <w:r>
        <w:rPr>
          <w:rFonts w:ascii="微软雅黑" w:eastAsia="微软雅黑" w:hAnsi="微软雅黑"/>
          <w:bCs w:val="0"/>
          <w:color w:val="000000" w:themeColor="text1"/>
          <w:kern w:val="2"/>
          <w:szCs w:val="36"/>
        </w:rPr>
        <w:t>四章</w:t>
      </w:r>
      <w:r>
        <w:rPr>
          <w:rFonts w:ascii="微软雅黑" w:eastAsia="微软雅黑" w:hAnsi="微软雅黑" w:hint="eastAsia"/>
          <w:bCs w:val="0"/>
          <w:color w:val="000000" w:themeColor="text1"/>
          <w:kern w:val="2"/>
          <w:szCs w:val="36"/>
        </w:rPr>
        <w:t>项目需求及说明</w:t>
      </w:r>
      <w:bookmarkEnd w:id="56"/>
    </w:p>
    <w:p w14:paraId="6733CC2D" w14:textId="77777777" w:rsidR="00756238" w:rsidRDefault="00E329D3">
      <w:pPr>
        <w:spacing w:line="440" w:lineRule="exact"/>
        <w:ind w:firstLineChars="200" w:firstLine="480"/>
        <w:jc w:val="both"/>
        <w:rPr>
          <w:rFonts w:ascii="微软雅黑" w:eastAsia="微软雅黑" w:hAnsi="微软雅黑"/>
          <w:b/>
          <w:color w:val="000000" w:themeColor="text1"/>
          <w:sz w:val="24"/>
        </w:rPr>
      </w:pPr>
      <w:bookmarkStart w:id="57" w:name="_Hlk111475022"/>
      <w:bookmarkEnd w:id="54"/>
      <w:bookmarkEnd w:id="55"/>
      <w:r>
        <w:rPr>
          <w:rFonts w:ascii="微软雅黑" w:eastAsia="微软雅黑" w:hAnsi="微软雅黑" w:hint="eastAsia"/>
          <w:b/>
          <w:color w:val="000000" w:themeColor="text1"/>
          <w:sz w:val="24"/>
        </w:rPr>
        <w:t>一、项目名称</w:t>
      </w:r>
    </w:p>
    <w:bookmarkEnd w:id="57"/>
    <w:p w14:paraId="37FDEE5B" w14:textId="77777777" w:rsidR="00756238" w:rsidRDefault="00E329D3">
      <w:pPr>
        <w:snapToGrid w:val="0"/>
        <w:spacing w:line="440" w:lineRule="exact"/>
        <w:ind w:firstLineChars="200" w:firstLine="420"/>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Cs w:val="21"/>
        </w:rPr>
        <w:t>国家质检基地导航产品中心零星维修改造项目</w:t>
      </w:r>
    </w:p>
    <w:p w14:paraId="575C1551" w14:textId="77777777" w:rsidR="00756238" w:rsidRDefault="00E329D3">
      <w:pPr>
        <w:snapToGrid w:val="0"/>
        <w:spacing w:line="440" w:lineRule="exact"/>
        <w:ind w:firstLineChars="200" w:firstLine="480"/>
        <w:rPr>
          <w:rFonts w:ascii="微软雅黑" w:eastAsia="微软雅黑" w:hAnsi="微软雅黑" w:cs="宋体"/>
          <w:color w:val="000000" w:themeColor="text1"/>
          <w:kern w:val="0"/>
          <w:szCs w:val="21"/>
        </w:rPr>
      </w:pPr>
      <w:r>
        <w:rPr>
          <w:rFonts w:ascii="微软雅黑" w:eastAsia="微软雅黑" w:hAnsi="微软雅黑" w:hint="eastAsia"/>
          <w:b/>
          <w:color w:val="000000" w:themeColor="text1"/>
          <w:sz w:val="24"/>
        </w:rPr>
        <w:t>二、项目需求</w:t>
      </w:r>
    </w:p>
    <w:p w14:paraId="02AAB679" w14:textId="77777777" w:rsidR="00756238" w:rsidRDefault="00E329D3">
      <w:pPr>
        <w:pStyle w:val="ds-markdown-paragraph"/>
        <w:shd w:val="clear" w:color="auto" w:fill="FFFFFF"/>
        <w:spacing w:before="0" w:beforeAutospacing="0" w:line="140" w:lineRule="atLeast"/>
        <w:ind w:firstLineChars="200" w:firstLine="42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一）为212房间接入时频信号，从204房间穿线到212房间，单根线长约100米，共5根线；（二）在7楼安装天线，连接204守时实验室的接收机，并且天线需要焊接不锈钢底座和铺设水泥底座；（三）将204守时实验室的交换机，穿线接入负1楼实验室UPS电源。以上项目包含施工过程脚手架搭建、除渣等</w:t>
      </w:r>
      <w:r>
        <w:rPr>
          <w:rFonts w:ascii="微软雅黑" w:eastAsia="微软雅黑" w:hAnsi="微软雅黑" w:hint="eastAsia"/>
          <w:color w:val="000000" w:themeColor="text1"/>
          <w:szCs w:val="21"/>
        </w:rPr>
        <w:t>。</w:t>
      </w:r>
    </w:p>
    <w:p w14:paraId="6A26DE9A" w14:textId="77777777" w:rsidR="00756238" w:rsidRDefault="00E329D3">
      <w:pPr>
        <w:spacing w:line="440" w:lineRule="exact"/>
        <w:ind w:firstLineChars="200" w:firstLine="480"/>
        <w:jc w:val="both"/>
        <w:rPr>
          <w:rFonts w:ascii="微软雅黑" w:eastAsia="微软雅黑" w:hAnsi="微软雅黑"/>
          <w:b/>
          <w:color w:val="000000" w:themeColor="text1"/>
          <w:sz w:val="24"/>
        </w:rPr>
      </w:pPr>
      <w:r>
        <w:rPr>
          <w:rFonts w:ascii="微软雅黑" w:eastAsia="微软雅黑" w:hAnsi="微软雅黑" w:hint="eastAsia"/>
          <w:b/>
          <w:color w:val="000000" w:themeColor="text1"/>
          <w:sz w:val="24"/>
        </w:rPr>
        <w:t>三、商务要求</w:t>
      </w:r>
    </w:p>
    <w:p w14:paraId="70369EF3" w14:textId="77777777" w:rsidR="00756238" w:rsidRDefault="00E329D3">
      <w:pPr>
        <w:snapToGrid w:val="0"/>
        <w:spacing w:line="440" w:lineRule="exact"/>
        <w:ind w:firstLineChars="200" w:firstLine="420"/>
        <w:rPr>
          <w:rFonts w:ascii="微软雅黑" w:eastAsia="微软雅黑" w:hAnsi="微软雅黑"/>
          <w:color w:val="000000" w:themeColor="text1"/>
          <w:kern w:val="0"/>
          <w:szCs w:val="21"/>
        </w:rPr>
      </w:pPr>
      <w:r>
        <w:rPr>
          <w:rFonts w:ascii="微软雅黑" w:eastAsia="微软雅黑" w:hAnsi="微软雅黑" w:cs="宋体" w:hint="eastAsia"/>
          <w:b/>
          <w:color w:val="000000" w:themeColor="text1"/>
          <w:kern w:val="0"/>
          <w:szCs w:val="21"/>
        </w:rPr>
        <w:t>（一）施工周期：</w:t>
      </w:r>
      <w:r>
        <w:rPr>
          <w:rFonts w:ascii="微软雅黑" w:eastAsia="微软雅黑" w:hAnsi="微软雅黑" w:hint="eastAsia"/>
          <w:color w:val="000000" w:themeColor="text1"/>
          <w:szCs w:val="21"/>
        </w:rPr>
        <w:t>合同签订之日起</w:t>
      </w:r>
      <w:r>
        <w:rPr>
          <w:rFonts w:ascii="微软雅黑" w:eastAsia="微软雅黑" w:hAnsi="微软雅黑"/>
          <w:color w:val="000000" w:themeColor="text1"/>
          <w:szCs w:val="21"/>
        </w:rPr>
        <w:t>10</w:t>
      </w:r>
      <w:r>
        <w:rPr>
          <w:rFonts w:ascii="微软雅黑" w:eastAsia="微软雅黑" w:hAnsi="微软雅黑" w:hint="eastAsia"/>
          <w:color w:val="000000" w:themeColor="text1"/>
          <w:szCs w:val="21"/>
        </w:rPr>
        <w:t>个自然日。</w:t>
      </w:r>
    </w:p>
    <w:p w14:paraId="7A7CBB6C" w14:textId="77777777" w:rsidR="00756238" w:rsidRDefault="00E329D3">
      <w:pPr>
        <w:tabs>
          <w:tab w:val="left" w:pos="3168"/>
        </w:tabs>
        <w:snapToGrid w:val="0"/>
        <w:spacing w:line="440" w:lineRule="exact"/>
        <w:ind w:firstLineChars="200" w:firstLine="420"/>
        <w:rPr>
          <w:rFonts w:ascii="微软雅黑" w:eastAsia="微软雅黑" w:hAnsi="微软雅黑" w:cs="宋体"/>
          <w:b/>
          <w:color w:val="000000" w:themeColor="text1"/>
          <w:kern w:val="0"/>
          <w:szCs w:val="21"/>
        </w:rPr>
      </w:pPr>
      <w:r>
        <w:rPr>
          <w:rFonts w:ascii="微软雅黑" w:eastAsia="微软雅黑" w:hAnsi="微软雅黑" w:cs="宋体" w:hint="eastAsia"/>
          <w:b/>
          <w:color w:val="000000" w:themeColor="text1"/>
          <w:kern w:val="0"/>
          <w:szCs w:val="21"/>
        </w:rPr>
        <w:t>（二）施工地点</w:t>
      </w:r>
    </w:p>
    <w:p w14:paraId="3BA32BAC" w14:textId="77777777" w:rsidR="00756238" w:rsidRDefault="00E329D3">
      <w:pPr>
        <w:snapToGrid w:val="0"/>
        <w:spacing w:line="440" w:lineRule="exact"/>
        <w:ind w:firstLineChars="200" w:firstLine="420"/>
        <w:rPr>
          <w:rFonts w:ascii="微软雅黑" w:eastAsia="微软雅黑" w:hAnsi="微软雅黑"/>
          <w:color w:val="000000" w:themeColor="text1"/>
          <w:szCs w:val="21"/>
        </w:rPr>
      </w:pPr>
      <w:r>
        <w:rPr>
          <w:rFonts w:ascii="微软雅黑" w:eastAsia="微软雅黑" w:hAnsi="微软雅黑" w:cs="宋体" w:hint="eastAsia"/>
          <w:color w:val="000000" w:themeColor="text1"/>
          <w:kern w:val="0"/>
          <w:szCs w:val="21"/>
        </w:rPr>
        <w:t>施工地点：</w:t>
      </w:r>
      <w:r>
        <w:rPr>
          <w:rFonts w:ascii="微软雅黑" w:eastAsia="微软雅黑" w:hAnsi="微软雅黑" w:hint="eastAsia"/>
          <w:color w:val="000000" w:themeColor="text1"/>
          <w:szCs w:val="21"/>
        </w:rPr>
        <w:t>重庆市高新区金凤镇新金大道2</w:t>
      </w:r>
      <w:r>
        <w:rPr>
          <w:rFonts w:ascii="微软雅黑" w:eastAsia="微软雅黑" w:hAnsi="微软雅黑"/>
          <w:color w:val="000000" w:themeColor="text1"/>
          <w:szCs w:val="21"/>
        </w:rPr>
        <w:t>9</w:t>
      </w:r>
      <w:r>
        <w:rPr>
          <w:rFonts w:ascii="微软雅黑" w:eastAsia="微软雅黑" w:hAnsi="微软雅黑" w:hint="eastAsia"/>
          <w:color w:val="000000" w:themeColor="text1"/>
          <w:szCs w:val="21"/>
        </w:rPr>
        <w:t>号附4号2</w:t>
      </w:r>
      <w:r>
        <w:rPr>
          <w:rFonts w:ascii="微软雅黑" w:eastAsia="微软雅黑" w:hAnsi="微软雅黑"/>
          <w:color w:val="000000" w:themeColor="text1"/>
          <w:szCs w:val="21"/>
        </w:rPr>
        <w:t>12</w:t>
      </w:r>
      <w:r>
        <w:rPr>
          <w:rFonts w:ascii="微软雅黑" w:eastAsia="微软雅黑" w:hAnsi="微软雅黑" w:hint="eastAsia"/>
          <w:color w:val="000000" w:themeColor="text1"/>
          <w:szCs w:val="21"/>
        </w:rPr>
        <w:t>房</w:t>
      </w:r>
    </w:p>
    <w:p w14:paraId="0F3F90FE" w14:textId="77777777" w:rsidR="00756238" w:rsidRDefault="00E329D3">
      <w:pPr>
        <w:snapToGrid w:val="0"/>
        <w:spacing w:line="440" w:lineRule="exact"/>
        <w:ind w:firstLineChars="200" w:firstLine="420"/>
        <w:rPr>
          <w:rFonts w:ascii="微软雅黑" w:eastAsia="微软雅黑" w:hAnsi="微软雅黑" w:cs="宋体"/>
          <w:b/>
          <w:color w:val="000000" w:themeColor="text1"/>
          <w:kern w:val="0"/>
          <w:szCs w:val="21"/>
        </w:rPr>
      </w:pPr>
      <w:r>
        <w:rPr>
          <w:rFonts w:ascii="微软雅黑" w:eastAsia="微软雅黑" w:hAnsi="微软雅黑" w:cs="宋体" w:hint="eastAsia"/>
          <w:b/>
          <w:color w:val="000000" w:themeColor="text1"/>
          <w:kern w:val="0"/>
          <w:szCs w:val="21"/>
        </w:rPr>
        <w:t>（三）验收方式</w:t>
      </w:r>
    </w:p>
    <w:p w14:paraId="14AA10AE" w14:textId="77777777" w:rsidR="00756238" w:rsidRDefault="00E329D3">
      <w:pPr>
        <w:snapToGrid w:val="0"/>
        <w:spacing w:line="440" w:lineRule="exact"/>
        <w:ind w:firstLineChars="200" w:firstLine="420"/>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Cs w:val="21"/>
        </w:rPr>
        <w:t>1.验收组织单位：重庆市计量质量检测研究院</w:t>
      </w:r>
    </w:p>
    <w:p w14:paraId="5B4EA3B9" w14:textId="77777777" w:rsidR="00756238" w:rsidRDefault="00E329D3">
      <w:pPr>
        <w:snapToGrid w:val="0"/>
        <w:spacing w:line="440" w:lineRule="exact"/>
        <w:ind w:firstLineChars="200" w:firstLine="420"/>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Cs w:val="21"/>
        </w:rPr>
        <w:t>2.验收标准：采购人按比选文件规定、合同约定进行验收，如验收达不到规定要求，成交供应商应立即进行整改，整改后仍不合格的，则视为验收不合格，采购人有权立即终止合同，对采购人造成一定的损失，成交供应商承担一切责任，并赔偿所造成的损失。</w:t>
      </w:r>
    </w:p>
    <w:p w14:paraId="72EBD91B" w14:textId="77777777" w:rsidR="00756238" w:rsidRDefault="00E329D3">
      <w:pPr>
        <w:snapToGrid w:val="0"/>
        <w:spacing w:line="440" w:lineRule="exact"/>
        <w:ind w:firstLineChars="200" w:firstLine="420"/>
        <w:rPr>
          <w:rFonts w:ascii="微软雅黑" w:eastAsia="微软雅黑" w:hAnsi="微软雅黑" w:cs="宋体"/>
          <w:b/>
          <w:color w:val="000000" w:themeColor="text1"/>
          <w:kern w:val="0"/>
          <w:szCs w:val="21"/>
        </w:rPr>
      </w:pPr>
      <w:bookmarkStart w:id="58" w:name="_Toc48560545"/>
      <w:bookmarkStart w:id="59" w:name="_Toc10652242"/>
      <w:bookmarkStart w:id="60" w:name="_Toc267320050"/>
      <w:r>
        <w:rPr>
          <w:rFonts w:ascii="微软雅黑" w:eastAsia="微软雅黑" w:hAnsi="微软雅黑" w:cs="宋体" w:hint="eastAsia"/>
          <w:b/>
          <w:color w:val="000000" w:themeColor="text1"/>
          <w:kern w:val="0"/>
          <w:szCs w:val="21"/>
        </w:rPr>
        <w:t>（四）报价要求</w:t>
      </w:r>
      <w:bookmarkEnd w:id="58"/>
      <w:bookmarkEnd w:id="59"/>
    </w:p>
    <w:p w14:paraId="5CF4C609" w14:textId="77777777" w:rsidR="00756238" w:rsidRDefault="00E329D3">
      <w:pPr>
        <w:snapToGrid w:val="0"/>
        <w:spacing w:line="440" w:lineRule="exact"/>
        <w:ind w:firstLineChars="200" w:firstLine="420"/>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Cs w:val="21"/>
        </w:rPr>
        <w:t>本次报价须为人民币报价，响应报价为供应商对比选文件所确定的全部工作内容，包含完成本项目所需的材料费、人工费、运输费、保险费、管理费、各种应缴税费等一切可预见和不可预见的、合同明示或暗示的应由供应商承担的一切责任、义务和风险等所有费用</w:t>
      </w:r>
      <w:r>
        <w:rPr>
          <w:rFonts w:ascii="微软雅黑" w:eastAsia="微软雅黑" w:hAnsi="微软雅黑" w:cs="宋体" w:hint="eastAsia"/>
          <w:b/>
          <w:bCs/>
          <w:color w:val="000000" w:themeColor="text1"/>
          <w:kern w:val="0"/>
          <w:szCs w:val="21"/>
        </w:rPr>
        <w:t>。</w:t>
      </w:r>
    </w:p>
    <w:p w14:paraId="355E3065" w14:textId="77777777" w:rsidR="00756238" w:rsidRDefault="00E329D3">
      <w:pPr>
        <w:snapToGrid w:val="0"/>
        <w:spacing w:line="440" w:lineRule="exact"/>
        <w:ind w:firstLineChars="200" w:firstLine="420"/>
        <w:rPr>
          <w:rFonts w:ascii="微软雅黑" w:eastAsia="微软雅黑" w:hAnsi="微软雅黑" w:cs="宋体"/>
          <w:b/>
          <w:color w:val="000000" w:themeColor="text1"/>
          <w:kern w:val="0"/>
          <w:szCs w:val="21"/>
        </w:rPr>
      </w:pPr>
      <w:bookmarkStart w:id="61" w:name="_Toc267320054"/>
      <w:bookmarkStart w:id="62" w:name="_Toc48560550"/>
      <w:bookmarkEnd w:id="60"/>
      <w:r>
        <w:rPr>
          <w:rFonts w:ascii="微软雅黑" w:eastAsia="微软雅黑" w:hAnsi="微软雅黑" w:cs="宋体" w:hint="eastAsia"/>
          <w:b/>
          <w:color w:val="000000" w:themeColor="text1"/>
          <w:kern w:val="0"/>
          <w:szCs w:val="21"/>
        </w:rPr>
        <w:t>（</w:t>
      </w:r>
      <w:bookmarkEnd w:id="61"/>
      <w:r>
        <w:rPr>
          <w:rFonts w:ascii="微软雅黑" w:eastAsia="微软雅黑" w:hAnsi="微软雅黑" w:cs="宋体" w:hint="eastAsia"/>
          <w:b/>
          <w:color w:val="000000" w:themeColor="text1"/>
          <w:kern w:val="0"/>
          <w:szCs w:val="21"/>
        </w:rPr>
        <w:t>六）其他商务要求内容</w:t>
      </w:r>
      <w:bookmarkEnd w:id="62"/>
    </w:p>
    <w:p w14:paraId="79736675" w14:textId="77777777" w:rsidR="00756238" w:rsidRDefault="00E329D3">
      <w:pPr>
        <w:snapToGrid w:val="0"/>
        <w:spacing w:line="440" w:lineRule="exact"/>
        <w:ind w:firstLineChars="200" w:firstLine="420"/>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Cs w:val="21"/>
        </w:rPr>
        <w:t>1.供应商必须在响应文件中对以上条款和施工承诺明确列出，承诺内容必须达到本篇及比选文件其他条款的要求。</w:t>
      </w:r>
    </w:p>
    <w:p w14:paraId="5B2E998D" w14:textId="77777777" w:rsidR="00756238" w:rsidRDefault="00E329D3">
      <w:pPr>
        <w:snapToGrid w:val="0"/>
        <w:spacing w:line="440" w:lineRule="exact"/>
        <w:ind w:firstLineChars="200" w:firstLine="420"/>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Cs w:val="21"/>
        </w:rPr>
        <w:t>2.其他未尽事宜由供需双方在采购合同中详细约定。</w:t>
      </w:r>
    </w:p>
    <w:p w14:paraId="25C5AA97" w14:textId="77777777" w:rsidR="00756238" w:rsidRDefault="00E329D3">
      <w:pPr>
        <w:rPr>
          <w:rFonts w:ascii="微软雅黑" w:eastAsia="微软雅黑" w:hAnsi="微软雅黑" w:cs="宋体"/>
          <w:color w:val="000000" w:themeColor="text1"/>
          <w:kern w:val="0"/>
          <w:szCs w:val="21"/>
        </w:rPr>
      </w:pPr>
      <w:r>
        <w:rPr>
          <w:rFonts w:ascii="微软雅黑" w:eastAsia="微软雅黑" w:hAnsi="微软雅黑" w:cs="宋体"/>
          <w:color w:val="000000" w:themeColor="text1"/>
          <w:kern w:val="0"/>
          <w:szCs w:val="21"/>
        </w:rPr>
        <w:br w:type="page"/>
      </w:r>
    </w:p>
    <w:p w14:paraId="2B2E19B4" w14:textId="77777777" w:rsidR="00756238" w:rsidRDefault="00E329D3">
      <w:pPr>
        <w:pStyle w:val="1"/>
        <w:keepLines w:val="0"/>
        <w:widowControl w:val="0"/>
        <w:tabs>
          <w:tab w:val="left" w:pos="1530"/>
          <w:tab w:val="left" w:pos="3360"/>
          <w:tab w:val="left" w:pos="8052"/>
        </w:tabs>
        <w:adjustRightInd/>
        <w:spacing w:line="480" w:lineRule="auto"/>
        <w:ind w:left="1531" w:hanging="1531"/>
        <w:rPr>
          <w:rFonts w:ascii="微软雅黑" w:eastAsia="微软雅黑" w:hAnsi="微软雅黑"/>
          <w:bCs w:val="0"/>
          <w:color w:val="000000" w:themeColor="text1"/>
          <w:kern w:val="2"/>
          <w:szCs w:val="36"/>
        </w:rPr>
      </w:pPr>
      <w:bookmarkStart w:id="63" w:name="_Toc31230"/>
      <w:r>
        <w:rPr>
          <w:rFonts w:ascii="微软雅黑" w:eastAsia="微软雅黑" w:hAnsi="微软雅黑" w:hint="eastAsia"/>
          <w:bCs w:val="0"/>
          <w:color w:val="000000" w:themeColor="text1"/>
          <w:kern w:val="2"/>
          <w:szCs w:val="36"/>
        </w:rPr>
        <w:lastRenderedPageBreak/>
        <w:t>第</w:t>
      </w:r>
      <w:r>
        <w:rPr>
          <w:rFonts w:ascii="微软雅黑" w:eastAsia="微软雅黑" w:hAnsi="微软雅黑"/>
          <w:bCs w:val="0"/>
          <w:color w:val="000000" w:themeColor="text1"/>
          <w:kern w:val="2"/>
          <w:szCs w:val="36"/>
        </w:rPr>
        <w:t>五章</w:t>
      </w:r>
      <w:r>
        <w:rPr>
          <w:rFonts w:ascii="微软雅黑" w:eastAsia="微软雅黑" w:hAnsi="微软雅黑" w:hint="eastAsia"/>
          <w:bCs w:val="0"/>
          <w:color w:val="000000" w:themeColor="text1"/>
          <w:kern w:val="2"/>
          <w:szCs w:val="36"/>
        </w:rPr>
        <w:t>比选响应文件格式</w:t>
      </w:r>
      <w:bookmarkEnd w:id="63"/>
    </w:p>
    <w:p w14:paraId="229CE6BC" w14:textId="77777777" w:rsidR="00756238" w:rsidRDefault="00E329D3">
      <w:pPr>
        <w:jc w:val="center"/>
        <w:rPr>
          <w:rFonts w:ascii="微软雅黑" w:eastAsia="微软雅黑" w:hAnsi="微软雅黑"/>
          <w:color w:val="000000" w:themeColor="text1"/>
          <w:kern w:val="44"/>
          <w:sz w:val="36"/>
          <w:szCs w:val="36"/>
          <w:u w:val="single"/>
        </w:rPr>
      </w:pPr>
      <w:bookmarkStart w:id="64" w:name="_Toc10213451"/>
      <w:bookmarkStart w:id="65" w:name="_Toc68963480"/>
      <w:r>
        <w:rPr>
          <w:rFonts w:ascii="微软雅黑" w:eastAsia="微软雅黑" w:hAnsi="微软雅黑" w:hint="eastAsia"/>
          <w:color w:val="000000" w:themeColor="text1"/>
          <w:kern w:val="44"/>
          <w:sz w:val="36"/>
          <w:szCs w:val="36"/>
          <w:u w:val="single"/>
        </w:rPr>
        <w:t>项目名称</w:t>
      </w:r>
    </w:p>
    <w:p w14:paraId="784C73B0" w14:textId="77777777" w:rsidR="00756238" w:rsidRDefault="00756238">
      <w:pPr>
        <w:jc w:val="center"/>
        <w:rPr>
          <w:rFonts w:ascii="微软雅黑" w:eastAsia="微软雅黑" w:hAnsi="微软雅黑"/>
          <w:color w:val="000000" w:themeColor="text1"/>
          <w:kern w:val="44"/>
          <w:sz w:val="32"/>
          <w:szCs w:val="32"/>
        </w:rPr>
      </w:pPr>
    </w:p>
    <w:p w14:paraId="27FF2C63" w14:textId="77777777" w:rsidR="00756238" w:rsidRDefault="00756238">
      <w:pPr>
        <w:jc w:val="center"/>
        <w:rPr>
          <w:rFonts w:ascii="微软雅黑" w:eastAsia="微软雅黑" w:hAnsi="微软雅黑"/>
          <w:color w:val="000000" w:themeColor="text1"/>
          <w:kern w:val="44"/>
          <w:sz w:val="32"/>
          <w:szCs w:val="32"/>
        </w:rPr>
      </w:pPr>
    </w:p>
    <w:p w14:paraId="035698C7" w14:textId="77777777" w:rsidR="00756238" w:rsidRDefault="00E329D3">
      <w:pPr>
        <w:jc w:val="center"/>
        <w:rPr>
          <w:rFonts w:ascii="微软雅黑" w:eastAsia="微软雅黑" w:hAnsi="微软雅黑"/>
          <w:b/>
          <w:color w:val="000000" w:themeColor="text1"/>
          <w:sz w:val="52"/>
          <w:szCs w:val="52"/>
        </w:rPr>
      </w:pPr>
      <w:r>
        <w:rPr>
          <w:rFonts w:ascii="微软雅黑" w:eastAsia="微软雅黑" w:hAnsi="微软雅黑" w:hint="eastAsia"/>
          <w:b/>
          <w:color w:val="000000" w:themeColor="text1"/>
          <w:sz w:val="52"/>
          <w:szCs w:val="52"/>
        </w:rPr>
        <w:t>比选响应文件</w:t>
      </w:r>
    </w:p>
    <w:p w14:paraId="2C2FB05C" w14:textId="77777777" w:rsidR="00756238" w:rsidRDefault="00756238">
      <w:pPr>
        <w:rPr>
          <w:rFonts w:ascii="微软雅黑" w:eastAsia="微软雅黑" w:hAnsi="微软雅黑"/>
          <w:color w:val="000000" w:themeColor="text1"/>
        </w:rPr>
      </w:pPr>
    </w:p>
    <w:p w14:paraId="3C8D7763" w14:textId="77777777" w:rsidR="00756238" w:rsidRDefault="00756238">
      <w:pPr>
        <w:rPr>
          <w:rFonts w:ascii="微软雅黑" w:eastAsia="微软雅黑" w:hAnsi="微软雅黑"/>
          <w:color w:val="000000" w:themeColor="text1"/>
        </w:rPr>
      </w:pPr>
    </w:p>
    <w:p w14:paraId="1A29F320" w14:textId="77777777" w:rsidR="00756238" w:rsidRDefault="00756238">
      <w:pPr>
        <w:rPr>
          <w:rFonts w:ascii="微软雅黑" w:eastAsia="微软雅黑" w:hAnsi="微软雅黑"/>
          <w:color w:val="000000" w:themeColor="text1"/>
        </w:rPr>
      </w:pPr>
    </w:p>
    <w:p w14:paraId="5660C427" w14:textId="77777777" w:rsidR="00756238" w:rsidRDefault="00756238">
      <w:pPr>
        <w:rPr>
          <w:rFonts w:ascii="微软雅黑" w:eastAsia="微软雅黑" w:hAnsi="微软雅黑"/>
          <w:color w:val="000000" w:themeColor="text1"/>
        </w:rPr>
      </w:pPr>
    </w:p>
    <w:p w14:paraId="5951E87A" w14:textId="77777777" w:rsidR="00756238" w:rsidRDefault="00756238">
      <w:pPr>
        <w:rPr>
          <w:rFonts w:ascii="微软雅黑" w:eastAsia="微软雅黑" w:hAnsi="微软雅黑"/>
          <w:color w:val="000000" w:themeColor="text1"/>
        </w:rPr>
      </w:pPr>
    </w:p>
    <w:p w14:paraId="36508822" w14:textId="77777777" w:rsidR="00756238" w:rsidRDefault="00756238">
      <w:pPr>
        <w:rPr>
          <w:rFonts w:ascii="微软雅黑" w:eastAsia="微软雅黑" w:hAnsi="微软雅黑"/>
          <w:color w:val="000000" w:themeColor="text1"/>
        </w:rPr>
      </w:pPr>
    </w:p>
    <w:p w14:paraId="4A8344D6" w14:textId="77777777" w:rsidR="00756238" w:rsidRDefault="00756238">
      <w:pPr>
        <w:rPr>
          <w:rFonts w:ascii="微软雅黑" w:eastAsia="微软雅黑" w:hAnsi="微软雅黑"/>
          <w:color w:val="000000" w:themeColor="text1"/>
        </w:rPr>
      </w:pPr>
    </w:p>
    <w:p w14:paraId="28F4A055" w14:textId="77777777" w:rsidR="00756238" w:rsidRDefault="00756238">
      <w:pPr>
        <w:rPr>
          <w:rFonts w:ascii="微软雅黑" w:eastAsia="微软雅黑" w:hAnsi="微软雅黑"/>
          <w:color w:val="000000" w:themeColor="text1"/>
        </w:rPr>
      </w:pPr>
    </w:p>
    <w:p w14:paraId="4BB7A782" w14:textId="77777777" w:rsidR="00756238" w:rsidRDefault="00756238">
      <w:pPr>
        <w:rPr>
          <w:rFonts w:ascii="微软雅黑" w:eastAsia="微软雅黑" w:hAnsi="微软雅黑"/>
          <w:color w:val="000000" w:themeColor="text1"/>
        </w:rPr>
      </w:pPr>
    </w:p>
    <w:p w14:paraId="5FA1FCC4" w14:textId="77777777" w:rsidR="00756238" w:rsidRDefault="00756238">
      <w:pPr>
        <w:rPr>
          <w:rFonts w:ascii="微软雅黑" w:eastAsia="微软雅黑" w:hAnsi="微软雅黑"/>
          <w:color w:val="000000" w:themeColor="text1"/>
        </w:rPr>
      </w:pPr>
    </w:p>
    <w:p w14:paraId="646AE389" w14:textId="77777777" w:rsidR="00756238" w:rsidRDefault="00E329D3">
      <w:pPr>
        <w:ind w:leftChars="675" w:left="1418"/>
        <w:rPr>
          <w:rFonts w:ascii="微软雅黑" w:eastAsia="微软雅黑" w:hAnsi="微软雅黑"/>
          <w:color w:val="000000" w:themeColor="text1"/>
          <w:sz w:val="28"/>
          <w:szCs w:val="28"/>
        </w:rPr>
      </w:pPr>
      <w:r>
        <w:rPr>
          <w:rFonts w:ascii="微软雅黑" w:eastAsia="微软雅黑" w:hAnsi="微软雅黑" w:hint="eastAsia"/>
          <w:color w:val="000000" w:themeColor="text1"/>
          <w:sz w:val="28"/>
          <w:szCs w:val="28"/>
        </w:rPr>
        <w:t>供应商名称（盖章）：</w:t>
      </w:r>
    </w:p>
    <w:p w14:paraId="73A7F408" w14:textId="77777777" w:rsidR="00756238" w:rsidRDefault="00E329D3">
      <w:pPr>
        <w:ind w:leftChars="675" w:left="1418"/>
        <w:rPr>
          <w:rFonts w:ascii="微软雅黑" w:eastAsia="微软雅黑" w:hAnsi="微软雅黑"/>
          <w:color w:val="000000" w:themeColor="text1"/>
          <w:sz w:val="28"/>
          <w:szCs w:val="28"/>
        </w:rPr>
      </w:pPr>
      <w:r>
        <w:rPr>
          <w:rFonts w:ascii="微软雅黑" w:eastAsia="微软雅黑" w:hAnsi="微软雅黑" w:hint="eastAsia"/>
          <w:color w:val="000000" w:themeColor="text1"/>
          <w:sz w:val="28"/>
          <w:szCs w:val="28"/>
        </w:rPr>
        <w:t>法定代表人或授权人签字：</w:t>
      </w:r>
    </w:p>
    <w:p w14:paraId="0D49BB04" w14:textId="77777777" w:rsidR="00756238" w:rsidRDefault="00756238">
      <w:pPr>
        <w:ind w:leftChars="675" w:left="1418"/>
        <w:rPr>
          <w:rFonts w:ascii="微软雅黑" w:eastAsia="微软雅黑" w:hAnsi="微软雅黑"/>
          <w:color w:val="000000" w:themeColor="text1"/>
          <w:sz w:val="28"/>
          <w:szCs w:val="28"/>
        </w:rPr>
      </w:pPr>
    </w:p>
    <w:p w14:paraId="60982F57" w14:textId="77777777" w:rsidR="00756238" w:rsidRDefault="00756238">
      <w:pPr>
        <w:jc w:val="center"/>
        <w:rPr>
          <w:rFonts w:ascii="微软雅黑" w:eastAsia="微软雅黑" w:hAnsi="微软雅黑"/>
          <w:color w:val="000000" w:themeColor="text1"/>
          <w:sz w:val="28"/>
          <w:szCs w:val="28"/>
        </w:rPr>
      </w:pPr>
    </w:p>
    <w:p w14:paraId="495D00DC" w14:textId="77777777" w:rsidR="00756238" w:rsidRDefault="00E329D3">
      <w:pPr>
        <w:jc w:val="center"/>
        <w:rPr>
          <w:rFonts w:ascii="微软雅黑" w:eastAsia="微软雅黑" w:hAnsi="微软雅黑"/>
          <w:color w:val="000000" w:themeColor="text1"/>
          <w:sz w:val="28"/>
          <w:szCs w:val="28"/>
        </w:rPr>
      </w:pPr>
      <w:r>
        <w:rPr>
          <w:rFonts w:ascii="微软雅黑" w:eastAsia="微软雅黑" w:hAnsi="微软雅黑" w:hint="eastAsia"/>
          <w:color w:val="000000" w:themeColor="text1"/>
          <w:sz w:val="28"/>
          <w:szCs w:val="28"/>
        </w:rPr>
        <w:t>日期：年月日</w:t>
      </w:r>
    </w:p>
    <w:p w14:paraId="0FF6D31D" w14:textId="77777777" w:rsidR="00756238" w:rsidRDefault="00E329D3">
      <w:pPr>
        <w:rPr>
          <w:rFonts w:ascii="微软雅黑" w:eastAsia="微软雅黑" w:hAnsi="微软雅黑"/>
          <w:color w:val="000000" w:themeColor="text1"/>
          <w:sz w:val="32"/>
        </w:rPr>
      </w:pPr>
      <w:r>
        <w:rPr>
          <w:rFonts w:ascii="微软雅黑" w:eastAsia="微软雅黑" w:hAnsi="微软雅黑" w:hint="eastAsia"/>
          <w:color w:val="000000" w:themeColor="text1"/>
          <w:sz w:val="32"/>
        </w:rPr>
        <w:br w:type="page"/>
      </w:r>
    </w:p>
    <w:p w14:paraId="0B0DB530" w14:textId="77777777" w:rsidR="00756238" w:rsidRDefault="00E329D3">
      <w:pPr>
        <w:pStyle w:val="2"/>
        <w:rPr>
          <w:rFonts w:ascii="微软雅黑" w:eastAsia="微软雅黑" w:hAnsi="微软雅黑"/>
          <w:color w:val="000000" w:themeColor="text1"/>
          <w:sz w:val="32"/>
        </w:rPr>
      </w:pPr>
      <w:bookmarkStart w:id="66" w:name="_Toc8400"/>
      <w:r>
        <w:rPr>
          <w:rFonts w:ascii="微软雅黑" w:eastAsia="微软雅黑" w:hAnsi="微软雅黑" w:hint="eastAsia"/>
          <w:color w:val="000000" w:themeColor="text1"/>
          <w:sz w:val="32"/>
        </w:rPr>
        <w:lastRenderedPageBreak/>
        <w:t>一、比选函</w:t>
      </w:r>
      <w:bookmarkEnd w:id="64"/>
      <w:bookmarkEnd w:id="65"/>
      <w:bookmarkEnd w:id="66"/>
    </w:p>
    <w:p w14:paraId="27ECA803" w14:textId="77777777" w:rsidR="00756238" w:rsidRDefault="00756238">
      <w:pPr>
        <w:rPr>
          <w:color w:val="000000" w:themeColor="text1"/>
        </w:rPr>
      </w:pPr>
    </w:p>
    <w:p w14:paraId="3CF6500F" w14:textId="77777777" w:rsidR="00756238" w:rsidRDefault="00E329D3">
      <w:pPr>
        <w:adjustRightInd w:val="0"/>
        <w:snapToGrid w:val="0"/>
        <w:spacing w:line="44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t>比选编号：</w:t>
      </w:r>
    </w:p>
    <w:p w14:paraId="506A288A" w14:textId="77777777" w:rsidR="00756238" w:rsidRDefault="00E329D3">
      <w:pPr>
        <w:adjustRightInd w:val="0"/>
        <w:snapToGrid w:val="0"/>
        <w:spacing w:line="44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t>项目名称：</w:t>
      </w:r>
    </w:p>
    <w:p w14:paraId="13A20EDA" w14:textId="77777777" w:rsidR="00756238" w:rsidRDefault="00E329D3">
      <w:pPr>
        <w:adjustRightInd w:val="0"/>
        <w:snapToGrid w:val="0"/>
        <w:spacing w:line="440" w:lineRule="exact"/>
        <w:rPr>
          <w:rFonts w:ascii="微软雅黑" w:eastAsia="微软雅黑" w:hAnsi="微软雅黑"/>
          <w:color w:val="000000" w:themeColor="text1"/>
          <w:szCs w:val="21"/>
          <w:u w:val="single"/>
        </w:rPr>
      </w:pPr>
      <w:r>
        <w:rPr>
          <w:rFonts w:ascii="微软雅黑" w:eastAsia="微软雅黑" w:hAnsi="微软雅黑" w:hint="eastAsia"/>
          <w:b/>
          <w:bCs/>
          <w:color w:val="000000" w:themeColor="text1"/>
          <w:szCs w:val="21"/>
        </w:rPr>
        <w:t xml:space="preserve">致: </w:t>
      </w:r>
      <w:r>
        <w:rPr>
          <w:rFonts w:ascii="微软雅黑" w:eastAsia="微软雅黑" w:hAnsi="微软雅黑" w:hint="eastAsia"/>
          <w:color w:val="000000" w:themeColor="text1"/>
          <w:szCs w:val="21"/>
        </w:rPr>
        <w:t>（采购人名称）：</w:t>
      </w:r>
    </w:p>
    <w:p w14:paraId="4B207712" w14:textId="77777777" w:rsidR="00756238" w:rsidRDefault="00E329D3">
      <w:pPr>
        <w:tabs>
          <w:tab w:val="left" w:pos="2700"/>
        </w:tabs>
        <w:adjustRightInd w:val="0"/>
        <w:snapToGrid w:val="0"/>
        <w:spacing w:line="44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1、我们收到并研究了贵单位的比选文件，对全部比选文件予以确认，愿意按比选文件规定的内容，承担本项目的供货及技术服务，并保证严格履行我们所承诺的责任和义务。</w:t>
      </w:r>
    </w:p>
    <w:p w14:paraId="3784B805" w14:textId="77777777" w:rsidR="00756238" w:rsidRDefault="00E329D3">
      <w:pPr>
        <w:tabs>
          <w:tab w:val="left" w:pos="2700"/>
        </w:tabs>
        <w:adjustRightInd w:val="0"/>
        <w:snapToGrid w:val="0"/>
        <w:spacing w:line="44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2、我单位针对本项目的报价为</w:t>
      </w:r>
      <w:r>
        <w:rPr>
          <w:rFonts w:ascii="微软雅黑" w:eastAsia="微软雅黑" w:hAnsi="微软雅黑" w:cs="仿宋" w:hint="eastAsia"/>
          <w:color w:val="000000" w:themeColor="text1"/>
          <w:szCs w:val="21"/>
        </w:rPr>
        <w:t>人民币小写</w:t>
      </w:r>
      <w:r>
        <w:rPr>
          <w:rFonts w:ascii="微软雅黑" w:eastAsia="微软雅黑" w:hAnsi="微软雅黑" w:hint="eastAsia"/>
          <w:color w:val="000000" w:themeColor="text1"/>
          <w:szCs w:val="21"/>
        </w:rPr>
        <w:t>，</w:t>
      </w:r>
      <w:r>
        <w:rPr>
          <w:rFonts w:ascii="微软雅黑" w:eastAsia="微软雅黑" w:hAnsi="微软雅黑" w:cs="仿宋" w:hint="eastAsia"/>
          <w:color w:val="000000" w:themeColor="text1"/>
          <w:szCs w:val="21"/>
        </w:rPr>
        <w:t>人民币大写，</w:t>
      </w:r>
      <w:r>
        <w:rPr>
          <w:rFonts w:ascii="微软雅黑" w:eastAsia="微软雅黑" w:hAnsi="微软雅黑" w:hint="eastAsia"/>
          <w:color w:val="000000" w:themeColor="text1"/>
          <w:szCs w:val="21"/>
        </w:rPr>
        <w:t>本比选报价己考虑了所有因素，比选有效期内，比选价格保持不变。</w:t>
      </w:r>
    </w:p>
    <w:p w14:paraId="7994606B" w14:textId="77777777" w:rsidR="00756238" w:rsidRDefault="00E329D3">
      <w:pPr>
        <w:adjustRightInd w:val="0"/>
        <w:snapToGrid w:val="0"/>
        <w:spacing w:line="44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3、我们已详细审查全部比选文件，包括修改文件（如果有的话）以及全部参考资料和有关附件。我们完全理解并同意放弃对这方面有不明及误解的权利。</w:t>
      </w:r>
    </w:p>
    <w:p w14:paraId="4C43E973" w14:textId="77777777" w:rsidR="00756238" w:rsidRDefault="00E329D3">
      <w:pPr>
        <w:adjustRightInd w:val="0"/>
        <w:snapToGrid w:val="0"/>
        <w:spacing w:line="44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4、如果我们成交</w:t>
      </w:r>
      <w:r>
        <w:rPr>
          <w:rFonts w:ascii="微软雅黑" w:eastAsia="微软雅黑" w:hAnsi="微软雅黑"/>
          <w:color w:val="000000" w:themeColor="text1"/>
          <w:szCs w:val="21"/>
        </w:rPr>
        <w:t>，</w:t>
      </w:r>
      <w:r>
        <w:rPr>
          <w:rFonts w:ascii="微软雅黑" w:eastAsia="微软雅黑" w:hAnsi="微软雅黑" w:hint="eastAsia"/>
          <w:color w:val="000000" w:themeColor="text1"/>
          <w:szCs w:val="21"/>
        </w:rPr>
        <w:t>我们保证按比选文件的要求和比选供应商签订施工合同，并成立项目部，选派专业管理人员和施工人员实施项目合同。</w:t>
      </w:r>
    </w:p>
    <w:p w14:paraId="645FAEED" w14:textId="77777777" w:rsidR="00756238" w:rsidRDefault="00E329D3">
      <w:pPr>
        <w:adjustRightInd w:val="0"/>
        <w:snapToGrid w:val="0"/>
        <w:spacing w:line="44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5、我们同意从比选之日起</w:t>
      </w:r>
      <w:r>
        <w:rPr>
          <w:rFonts w:ascii="微软雅黑" w:eastAsia="微软雅黑" w:hAnsi="微软雅黑" w:hint="eastAsia"/>
          <w:color w:val="000000" w:themeColor="text1"/>
          <w:szCs w:val="21"/>
          <w:u w:val="single"/>
        </w:rPr>
        <w:t>30</w:t>
      </w:r>
      <w:r>
        <w:rPr>
          <w:rFonts w:ascii="微软雅黑" w:eastAsia="微软雅黑" w:hAnsi="微软雅黑" w:hint="eastAsia"/>
          <w:color w:val="000000" w:themeColor="text1"/>
          <w:szCs w:val="21"/>
        </w:rPr>
        <w:t>天内遵守本比选文件，在此期限期满之前的任何时间，本比选文件一直对我们具有约束力。</w:t>
      </w:r>
    </w:p>
    <w:p w14:paraId="45C6A53F" w14:textId="77777777" w:rsidR="00756238" w:rsidRDefault="00E329D3">
      <w:pPr>
        <w:adjustRightInd w:val="0"/>
        <w:snapToGrid w:val="0"/>
        <w:spacing w:line="44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6、在制定和执行正式合同之前，本比选文件、比选响应文件连同你方书面的中选通知书，应构成我们双方之间有约束力的合同。</w:t>
      </w:r>
    </w:p>
    <w:p w14:paraId="70BE31FB" w14:textId="77777777" w:rsidR="00756238" w:rsidRDefault="00E329D3">
      <w:pPr>
        <w:adjustRightInd w:val="0"/>
        <w:snapToGrid w:val="0"/>
        <w:spacing w:line="44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7、我们理解你们并不一定接受最低标报价的比选或受到的任何比选响应文件的约束</w:t>
      </w:r>
      <w:r>
        <w:rPr>
          <w:rFonts w:ascii="微软雅黑" w:eastAsia="微软雅黑" w:hAnsi="微软雅黑"/>
          <w:color w:val="000000" w:themeColor="text1"/>
          <w:szCs w:val="21"/>
        </w:rPr>
        <w:t>，</w:t>
      </w:r>
      <w:r>
        <w:rPr>
          <w:rFonts w:ascii="微软雅黑" w:eastAsia="微软雅黑" w:hAnsi="微软雅黑" w:hint="eastAsia"/>
          <w:color w:val="000000" w:themeColor="text1"/>
          <w:szCs w:val="21"/>
        </w:rPr>
        <w:t>同时也理解，你方不负担我们的任何比选费用。</w:t>
      </w:r>
    </w:p>
    <w:p w14:paraId="4B90710E" w14:textId="77777777" w:rsidR="00756238" w:rsidRDefault="00756238">
      <w:pPr>
        <w:adjustRightInd w:val="0"/>
        <w:snapToGrid w:val="0"/>
        <w:spacing w:line="440" w:lineRule="exact"/>
        <w:rPr>
          <w:rFonts w:ascii="微软雅黑" w:eastAsia="微软雅黑" w:hAnsi="微软雅黑"/>
          <w:color w:val="000000" w:themeColor="text1"/>
          <w:szCs w:val="21"/>
        </w:rPr>
      </w:pPr>
    </w:p>
    <w:p w14:paraId="7F4DFE20" w14:textId="77777777" w:rsidR="00756238" w:rsidRDefault="00E329D3">
      <w:pPr>
        <w:adjustRightInd w:val="0"/>
        <w:snapToGrid w:val="0"/>
        <w:spacing w:line="440" w:lineRule="exact"/>
        <w:rPr>
          <w:rFonts w:ascii="微软雅黑" w:eastAsia="微软雅黑" w:hAnsi="微软雅黑"/>
          <w:color w:val="000000" w:themeColor="text1"/>
          <w:szCs w:val="21"/>
          <w:u w:val="single"/>
        </w:rPr>
      </w:pPr>
      <w:r>
        <w:rPr>
          <w:rFonts w:ascii="微软雅黑" w:eastAsia="微软雅黑" w:hAnsi="微软雅黑" w:hint="eastAsia"/>
          <w:color w:val="000000" w:themeColor="text1"/>
          <w:szCs w:val="21"/>
        </w:rPr>
        <w:t>比选供应商：</w:t>
      </w:r>
      <w:r>
        <w:rPr>
          <w:rFonts w:ascii="微软雅黑" w:eastAsia="微软雅黑" w:hAnsi="微软雅黑" w:hint="eastAsia"/>
          <w:color w:val="000000" w:themeColor="text1"/>
          <w:szCs w:val="21"/>
          <w:u w:val="single"/>
        </w:rPr>
        <w:t>（公章）</w:t>
      </w:r>
    </w:p>
    <w:p w14:paraId="6E1AFBDF" w14:textId="77777777" w:rsidR="00756238" w:rsidRDefault="00E329D3">
      <w:pPr>
        <w:adjustRightInd w:val="0"/>
        <w:snapToGrid w:val="0"/>
        <w:spacing w:line="44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t>法定代表人或其授权代理人（签字）：</w:t>
      </w:r>
    </w:p>
    <w:p w14:paraId="1C3D89BB" w14:textId="77777777" w:rsidR="00756238" w:rsidRDefault="00E329D3">
      <w:pPr>
        <w:adjustRightInd w:val="0"/>
        <w:snapToGrid w:val="0"/>
        <w:spacing w:line="44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t>地址：</w:t>
      </w:r>
    </w:p>
    <w:p w14:paraId="7FD99E2D" w14:textId="77777777" w:rsidR="00756238" w:rsidRDefault="00E329D3">
      <w:pPr>
        <w:adjustRightInd w:val="0"/>
        <w:snapToGrid w:val="0"/>
        <w:spacing w:line="44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t>电话：</w:t>
      </w:r>
    </w:p>
    <w:p w14:paraId="5A961CFB" w14:textId="77777777" w:rsidR="00756238" w:rsidRDefault="00E329D3">
      <w:pPr>
        <w:adjustRightInd w:val="0"/>
        <w:snapToGrid w:val="0"/>
        <w:spacing w:line="44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t>传真：</w:t>
      </w:r>
    </w:p>
    <w:p w14:paraId="4BE2B41B" w14:textId="77777777" w:rsidR="00756238" w:rsidRDefault="00E329D3">
      <w:pPr>
        <w:adjustRightInd w:val="0"/>
        <w:snapToGrid w:val="0"/>
        <w:spacing w:line="440" w:lineRule="exact"/>
        <w:rPr>
          <w:rFonts w:asciiTheme="minorEastAsia" w:eastAsiaTheme="minorEastAsia" w:hAnsiTheme="minorEastAsia"/>
          <w:color w:val="000000" w:themeColor="text1"/>
          <w:sz w:val="24"/>
          <w:szCs w:val="21"/>
        </w:rPr>
      </w:pPr>
      <w:r>
        <w:rPr>
          <w:rFonts w:ascii="微软雅黑" w:eastAsia="微软雅黑" w:hAnsi="微软雅黑" w:hint="eastAsia"/>
          <w:color w:val="000000" w:themeColor="text1"/>
          <w:szCs w:val="21"/>
        </w:rPr>
        <w:t>日期：年月日</w:t>
      </w:r>
      <w:bookmarkStart w:id="67" w:name="_Toc68963488"/>
    </w:p>
    <w:p w14:paraId="5324515D" w14:textId="77777777" w:rsidR="00756238" w:rsidRDefault="00756238">
      <w:pPr>
        <w:adjustRightInd w:val="0"/>
        <w:snapToGrid w:val="0"/>
        <w:spacing w:line="360" w:lineRule="auto"/>
        <w:rPr>
          <w:rFonts w:asciiTheme="minorEastAsia" w:eastAsiaTheme="minorEastAsia" w:hAnsiTheme="minorEastAsia"/>
          <w:color w:val="000000" w:themeColor="text1"/>
          <w:sz w:val="24"/>
          <w:szCs w:val="21"/>
        </w:rPr>
      </w:pPr>
    </w:p>
    <w:p w14:paraId="335249A8" w14:textId="77777777" w:rsidR="00756238" w:rsidRDefault="00756238">
      <w:pPr>
        <w:adjustRightInd w:val="0"/>
        <w:snapToGrid w:val="0"/>
        <w:spacing w:line="360" w:lineRule="auto"/>
        <w:rPr>
          <w:rFonts w:asciiTheme="minorEastAsia" w:eastAsiaTheme="minorEastAsia" w:hAnsiTheme="minorEastAsia"/>
          <w:color w:val="000000" w:themeColor="text1"/>
          <w:sz w:val="24"/>
          <w:szCs w:val="21"/>
        </w:rPr>
      </w:pPr>
    </w:p>
    <w:p w14:paraId="76E088F2" w14:textId="77777777" w:rsidR="00756238" w:rsidRDefault="00756238">
      <w:pPr>
        <w:adjustRightInd w:val="0"/>
        <w:snapToGrid w:val="0"/>
        <w:spacing w:line="360" w:lineRule="auto"/>
        <w:rPr>
          <w:rFonts w:asciiTheme="minorEastAsia" w:eastAsiaTheme="minorEastAsia" w:hAnsiTheme="minorEastAsia"/>
          <w:color w:val="000000" w:themeColor="text1"/>
          <w:sz w:val="24"/>
          <w:szCs w:val="21"/>
        </w:rPr>
      </w:pPr>
    </w:p>
    <w:p w14:paraId="1EF2A0BB" w14:textId="77777777" w:rsidR="00756238" w:rsidRDefault="00E329D3">
      <w:pPr>
        <w:rPr>
          <w:rFonts w:ascii="微软雅黑" w:eastAsia="微软雅黑" w:hAnsi="微软雅黑"/>
          <w:color w:val="000000" w:themeColor="text1"/>
          <w:sz w:val="32"/>
        </w:rPr>
      </w:pPr>
      <w:bookmarkStart w:id="68" w:name="_Toc10213455"/>
      <w:r>
        <w:rPr>
          <w:rFonts w:ascii="微软雅黑" w:eastAsia="微软雅黑" w:hAnsi="微软雅黑" w:hint="eastAsia"/>
          <w:color w:val="000000" w:themeColor="text1"/>
          <w:sz w:val="32"/>
        </w:rPr>
        <w:br w:type="page"/>
      </w:r>
    </w:p>
    <w:p w14:paraId="5D0CE04D" w14:textId="77777777" w:rsidR="00756238" w:rsidRDefault="00E329D3">
      <w:pPr>
        <w:pStyle w:val="2"/>
        <w:rPr>
          <w:rFonts w:asciiTheme="minorEastAsia" w:eastAsiaTheme="minorEastAsia" w:hAnsiTheme="minorEastAsia" w:cs="仿宋"/>
          <w:color w:val="000000" w:themeColor="text1"/>
          <w:szCs w:val="21"/>
        </w:rPr>
      </w:pPr>
      <w:bookmarkStart w:id="69" w:name="_Toc29701"/>
      <w:r>
        <w:rPr>
          <w:rFonts w:ascii="微软雅黑" w:eastAsia="微软雅黑" w:hAnsi="微软雅黑" w:hint="eastAsia"/>
          <w:color w:val="000000" w:themeColor="text1"/>
          <w:sz w:val="32"/>
        </w:rPr>
        <w:lastRenderedPageBreak/>
        <w:t>二、比选报价明细表</w:t>
      </w:r>
      <w:bookmarkEnd w:id="68"/>
      <w:bookmarkEnd w:id="69"/>
    </w:p>
    <w:p w14:paraId="5205D6EB" w14:textId="77777777" w:rsidR="00756238" w:rsidRDefault="00E329D3">
      <w:pPr>
        <w:spacing w:line="560" w:lineRule="exact"/>
        <w:ind w:leftChars="300" w:left="2310" w:hangingChars="800" w:hanging="1680"/>
        <w:rPr>
          <w:rFonts w:ascii="微软雅黑" w:eastAsia="微软雅黑" w:hAnsi="微软雅黑"/>
          <w:color w:val="000000" w:themeColor="text1"/>
          <w:szCs w:val="21"/>
        </w:rPr>
      </w:pPr>
      <w:r>
        <w:rPr>
          <w:rFonts w:ascii="微软雅黑" w:eastAsia="微软雅黑" w:hAnsi="微软雅黑" w:hint="eastAsia"/>
          <w:color w:val="000000" w:themeColor="text1"/>
          <w:szCs w:val="21"/>
        </w:rPr>
        <w:t>项目名称：国家质检基地导航产品中心零星维修改造项目</w:t>
      </w:r>
    </w:p>
    <w:p w14:paraId="4512D342" w14:textId="77777777" w:rsidR="00756238" w:rsidRDefault="00E329D3">
      <w:pPr>
        <w:spacing w:line="56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单位：元</w:t>
      </w:r>
    </w:p>
    <w:tbl>
      <w:tblPr>
        <w:tblW w:w="7931" w:type="dxa"/>
        <w:tblInd w:w="108" w:type="dxa"/>
        <w:tblLayout w:type="fixed"/>
        <w:tblLook w:val="04A0" w:firstRow="1" w:lastRow="0" w:firstColumn="1" w:lastColumn="0" w:noHBand="0" w:noVBand="1"/>
      </w:tblPr>
      <w:tblGrid>
        <w:gridCol w:w="377"/>
        <w:gridCol w:w="538"/>
        <w:gridCol w:w="376"/>
        <w:gridCol w:w="536"/>
        <w:gridCol w:w="696"/>
        <w:gridCol w:w="696"/>
        <w:gridCol w:w="536"/>
        <w:gridCol w:w="1336"/>
        <w:gridCol w:w="376"/>
        <w:gridCol w:w="980"/>
        <w:gridCol w:w="412"/>
        <w:gridCol w:w="696"/>
        <w:gridCol w:w="376"/>
      </w:tblGrid>
      <w:tr w:rsidR="00756238" w14:paraId="0C9DDCAC" w14:textId="77777777">
        <w:trPr>
          <w:trHeight w:val="435"/>
        </w:trPr>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01700FE7"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一</w:t>
            </w:r>
          </w:p>
        </w:tc>
        <w:tc>
          <w:tcPr>
            <w:tcW w:w="7554" w:type="dxa"/>
            <w:gridSpan w:val="12"/>
            <w:tcBorders>
              <w:top w:val="single" w:sz="4" w:space="0" w:color="auto"/>
              <w:left w:val="nil"/>
              <w:bottom w:val="single" w:sz="4" w:space="0" w:color="auto"/>
              <w:right w:val="single" w:sz="4" w:space="0" w:color="000000"/>
            </w:tcBorders>
            <w:shd w:val="clear" w:color="auto" w:fill="auto"/>
            <w:vAlign w:val="center"/>
          </w:tcPr>
          <w:p w14:paraId="431EB8A1" w14:textId="77777777" w:rsidR="00756238" w:rsidRDefault="00E329D3">
            <w:pP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204实验室设备穿线（甲供3DFB线5根，单根约100m）</w:t>
            </w:r>
          </w:p>
        </w:tc>
      </w:tr>
      <w:tr w:rsidR="00756238" w14:paraId="5526F608" w14:textId="77777777">
        <w:trPr>
          <w:trHeight w:val="435"/>
        </w:trPr>
        <w:tc>
          <w:tcPr>
            <w:tcW w:w="377" w:type="dxa"/>
            <w:tcBorders>
              <w:top w:val="nil"/>
              <w:left w:val="single" w:sz="4" w:space="0" w:color="auto"/>
              <w:bottom w:val="single" w:sz="4" w:space="0" w:color="auto"/>
              <w:right w:val="single" w:sz="4" w:space="0" w:color="auto"/>
            </w:tcBorders>
            <w:shd w:val="clear" w:color="auto" w:fill="auto"/>
            <w:vAlign w:val="center"/>
          </w:tcPr>
          <w:p w14:paraId="1F276BCF"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序号</w:t>
            </w:r>
          </w:p>
        </w:tc>
        <w:tc>
          <w:tcPr>
            <w:tcW w:w="538" w:type="dxa"/>
            <w:tcBorders>
              <w:top w:val="nil"/>
              <w:left w:val="nil"/>
              <w:bottom w:val="single" w:sz="4" w:space="0" w:color="auto"/>
              <w:right w:val="single" w:sz="4" w:space="0" w:color="auto"/>
            </w:tcBorders>
            <w:shd w:val="clear" w:color="auto" w:fill="auto"/>
            <w:vAlign w:val="center"/>
          </w:tcPr>
          <w:p w14:paraId="465F95F4"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工种名称</w:t>
            </w:r>
          </w:p>
        </w:tc>
        <w:tc>
          <w:tcPr>
            <w:tcW w:w="376" w:type="dxa"/>
            <w:tcBorders>
              <w:top w:val="nil"/>
              <w:left w:val="nil"/>
              <w:bottom w:val="single" w:sz="4" w:space="0" w:color="auto"/>
              <w:right w:val="single" w:sz="4" w:space="0" w:color="auto"/>
            </w:tcBorders>
            <w:shd w:val="clear" w:color="auto" w:fill="auto"/>
            <w:vAlign w:val="center"/>
          </w:tcPr>
          <w:p w14:paraId="5C087C7E"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单位</w:t>
            </w:r>
          </w:p>
        </w:tc>
        <w:tc>
          <w:tcPr>
            <w:tcW w:w="536" w:type="dxa"/>
            <w:tcBorders>
              <w:top w:val="nil"/>
              <w:left w:val="nil"/>
              <w:bottom w:val="single" w:sz="4" w:space="0" w:color="auto"/>
              <w:right w:val="single" w:sz="4" w:space="0" w:color="auto"/>
            </w:tcBorders>
            <w:shd w:val="clear" w:color="auto" w:fill="auto"/>
            <w:vAlign w:val="center"/>
          </w:tcPr>
          <w:p w14:paraId="4C9CD938"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数量</w:t>
            </w:r>
          </w:p>
        </w:tc>
        <w:tc>
          <w:tcPr>
            <w:tcW w:w="696" w:type="dxa"/>
            <w:tcBorders>
              <w:top w:val="nil"/>
              <w:left w:val="nil"/>
              <w:bottom w:val="single" w:sz="4" w:space="0" w:color="auto"/>
              <w:right w:val="single" w:sz="4" w:space="0" w:color="auto"/>
            </w:tcBorders>
            <w:shd w:val="clear" w:color="auto" w:fill="auto"/>
            <w:vAlign w:val="center"/>
          </w:tcPr>
          <w:p w14:paraId="38462551"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单价（元）</w:t>
            </w:r>
          </w:p>
        </w:tc>
        <w:tc>
          <w:tcPr>
            <w:tcW w:w="696" w:type="dxa"/>
            <w:tcBorders>
              <w:top w:val="nil"/>
              <w:left w:val="nil"/>
              <w:bottom w:val="single" w:sz="4" w:space="0" w:color="auto"/>
              <w:right w:val="single" w:sz="4" w:space="0" w:color="auto"/>
            </w:tcBorders>
            <w:shd w:val="clear" w:color="auto" w:fill="auto"/>
            <w:vAlign w:val="center"/>
          </w:tcPr>
          <w:p w14:paraId="7612647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合价（元）</w:t>
            </w:r>
          </w:p>
        </w:tc>
        <w:tc>
          <w:tcPr>
            <w:tcW w:w="536" w:type="dxa"/>
            <w:tcBorders>
              <w:top w:val="nil"/>
              <w:left w:val="nil"/>
              <w:bottom w:val="single" w:sz="4" w:space="0" w:color="auto"/>
              <w:right w:val="single" w:sz="4" w:space="0" w:color="auto"/>
            </w:tcBorders>
            <w:shd w:val="clear" w:color="auto" w:fill="auto"/>
            <w:vAlign w:val="center"/>
          </w:tcPr>
          <w:p w14:paraId="3AA46951"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备注</w:t>
            </w:r>
          </w:p>
        </w:tc>
        <w:tc>
          <w:tcPr>
            <w:tcW w:w="1336" w:type="dxa"/>
            <w:tcBorders>
              <w:top w:val="nil"/>
              <w:left w:val="nil"/>
              <w:bottom w:val="single" w:sz="4" w:space="0" w:color="auto"/>
              <w:right w:val="single" w:sz="4" w:space="0" w:color="auto"/>
            </w:tcBorders>
            <w:shd w:val="clear" w:color="auto" w:fill="auto"/>
            <w:vAlign w:val="center"/>
          </w:tcPr>
          <w:p w14:paraId="506924A9"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材料名称</w:t>
            </w:r>
          </w:p>
        </w:tc>
        <w:tc>
          <w:tcPr>
            <w:tcW w:w="376" w:type="dxa"/>
            <w:tcBorders>
              <w:top w:val="nil"/>
              <w:left w:val="nil"/>
              <w:bottom w:val="single" w:sz="4" w:space="0" w:color="auto"/>
              <w:right w:val="single" w:sz="4" w:space="0" w:color="auto"/>
            </w:tcBorders>
            <w:shd w:val="clear" w:color="auto" w:fill="auto"/>
            <w:vAlign w:val="center"/>
          </w:tcPr>
          <w:p w14:paraId="6CB0583C"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单位</w:t>
            </w:r>
          </w:p>
        </w:tc>
        <w:tc>
          <w:tcPr>
            <w:tcW w:w="980" w:type="dxa"/>
            <w:tcBorders>
              <w:top w:val="nil"/>
              <w:left w:val="nil"/>
              <w:bottom w:val="single" w:sz="4" w:space="0" w:color="auto"/>
              <w:right w:val="single" w:sz="4" w:space="0" w:color="auto"/>
            </w:tcBorders>
            <w:shd w:val="clear" w:color="auto" w:fill="auto"/>
            <w:vAlign w:val="center"/>
          </w:tcPr>
          <w:p w14:paraId="4435E4C4"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数量</w:t>
            </w:r>
          </w:p>
        </w:tc>
        <w:tc>
          <w:tcPr>
            <w:tcW w:w="412" w:type="dxa"/>
            <w:tcBorders>
              <w:top w:val="nil"/>
              <w:left w:val="nil"/>
              <w:bottom w:val="single" w:sz="4" w:space="0" w:color="auto"/>
              <w:right w:val="single" w:sz="4" w:space="0" w:color="auto"/>
            </w:tcBorders>
            <w:shd w:val="clear" w:color="auto" w:fill="auto"/>
            <w:vAlign w:val="center"/>
          </w:tcPr>
          <w:p w14:paraId="62960D7D"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单价（元）</w:t>
            </w:r>
          </w:p>
        </w:tc>
        <w:tc>
          <w:tcPr>
            <w:tcW w:w="696" w:type="dxa"/>
            <w:tcBorders>
              <w:top w:val="nil"/>
              <w:left w:val="nil"/>
              <w:bottom w:val="single" w:sz="4" w:space="0" w:color="auto"/>
              <w:right w:val="single" w:sz="4" w:space="0" w:color="auto"/>
            </w:tcBorders>
            <w:shd w:val="clear" w:color="auto" w:fill="auto"/>
            <w:vAlign w:val="center"/>
          </w:tcPr>
          <w:p w14:paraId="31906FE5"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合价（元）</w:t>
            </w:r>
          </w:p>
        </w:tc>
        <w:tc>
          <w:tcPr>
            <w:tcW w:w="376" w:type="dxa"/>
            <w:tcBorders>
              <w:top w:val="nil"/>
              <w:left w:val="nil"/>
              <w:bottom w:val="single" w:sz="4" w:space="0" w:color="auto"/>
              <w:right w:val="single" w:sz="4" w:space="0" w:color="auto"/>
            </w:tcBorders>
            <w:shd w:val="clear" w:color="auto" w:fill="auto"/>
            <w:vAlign w:val="center"/>
          </w:tcPr>
          <w:p w14:paraId="0D2164DC"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备注</w:t>
            </w:r>
          </w:p>
        </w:tc>
      </w:tr>
      <w:tr w:rsidR="00756238" w14:paraId="42A53977" w14:textId="77777777">
        <w:trPr>
          <w:trHeight w:val="435"/>
        </w:trPr>
        <w:tc>
          <w:tcPr>
            <w:tcW w:w="377" w:type="dxa"/>
            <w:tcBorders>
              <w:top w:val="nil"/>
              <w:left w:val="single" w:sz="4" w:space="0" w:color="auto"/>
              <w:bottom w:val="single" w:sz="4" w:space="0" w:color="auto"/>
              <w:right w:val="single" w:sz="4" w:space="0" w:color="auto"/>
            </w:tcBorders>
            <w:shd w:val="clear" w:color="auto" w:fill="auto"/>
            <w:vAlign w:val="center"/>
          </w:tcPr>
          <w:p w14:paraId="52B96DE4"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1</w:t>
            </w:r>
          </w:p>
        </w:tc>
        <w:tc>
          <w:tcPr>
            <w:tcW w:w="538" w:type="dxa"/>
            <w:tcBorders>
              <w:top w:val="nil"/>
              <w:left w:val="nil"/>
              <w:bottom w:val="single" w:sz="4" w:space="0" w:color="auto"/>
              <w:right w:val="single" w:sz="4" w:space="0" w:color="auto"/>
            </w:tcBorders>
            <w:shd w:val="clear" w:color="auto" w:fill="auto"/>
            <w:vAlign w:val="center"/>
          </w:tcPr>
          <w:p w14:paraId="2EB9ADA1"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电工</w:t>
            </w:r>
          </w:p>
        </w:tc>
        <w:tc>
          <w:tcPr>
            <w:tcW w:w="376" w:type="dxa"/>
            <w:tcBorders>
              <w:top w:val="nil"/>
              <w:left w:val="nil"/>
              <w:bottom w:val="single" w:sz="4" w:space="0" w:color="auto"/>
              <w:right w:val="single" w:sz="4" w:space="0" w:color="auto"/>
            </w:tcBorders>
            <w:shd w:val="clear" w:color="auto" w:fill="auto"/>
            <w:vAlign w:val="center"/>
          </w:tcPr>
          <w:p w14:paraId="2446BF40"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工日</w:t>
            </w:r>
          </w:p>
        </w:tc>
        <w:tc>
          <w:tcPr>
            <w:tcW w:w="536" w:type="dxa"/>
            <w:tcBorders>
              <w:top w:val="nil"/>
              <w:left w:val="nil"/>
              <w:bottom w:val="single" w:sz="4" w:space="0" w:color="auto"/>
              <w:right w:val="single" w:sz="4" w:space="0" w:color="auto"/>
            </w:tcBorders>
            <w:shd w:val="clear" w:color="auto" w:fill="auto"/>
            <w:vAlign w:val="center"/>
          </w:tcPr>
          <w:p w14:paraId="4923B1D9"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4.00 </w:t>
            </w:r>
          </w:p>
        </w:tc>
        <w:tc>
          <w:tcPr>
            <w:tcW w:w="696" w:type="dxa"/>
            <w:tcBorders>
              <w:top w:val="nil"/>
              <w:left w:val="nil"/>
              <w:bottom w:val="single" w:sz="4" w:space="0" w:color="auto"/>
              <w:right w:val="single" w:sz="4" w:space="0" w:color="auto"/>
            </w:tcBorders>
            <w:shd w:val="clear" w:color="auto" w:fill="auto"/>
            <w:vAlign w:val="center"/>
          </w:tcPr>
          <w:p w14:paraId="796AA320"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0B0105E7"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36" w:type="dxa"/>
            <w:tcBorders>
              <w:top w:val="nil"/>
              <w:left w:val="nil"/>
              <w:bottom w:val="single" w:sz="4" w:space="0" w:color="auto"/>
              <w:right w:val="single" w:sz="4" w:space="0" w:color="auto"/>
            </w:tcBorders>
            <w:shd w:val="clear" w:color="auto" w:fill="auto"/>
            <w:vAlign w:val="center"/>
          </w:tcPr>
          <w:p w14:paraId="414C2B63"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穿线（弱电井 -过道-房间）</w:t>
            </w:r>
          </w:p>
        </w:tc>
        <w:tc>
          <w:tcPr>
            <w:tcW w:w="1336" w:type="dxa"/>
            <w:tcBorders>
              <w:top w:val="nil"/>
              <w:left w:val="nil"/>
              <w:bottom w:val="single" w:sz="4" w:space="0" w:color="auto"/>
              <w:right w:val="single" w:sz="4" w:space="0" w:color="auto"/>
            </w:tcBorders>
            <w:shd w:val="clear" w:color="auto" w:fill="auto"/>
            <w:vAlign w:val="center"/>
          </w:tcPr>
          <w:p w14:paraId="22293ED9"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PVC-DN32线管</w:t>
            </w:r>
          </w:p>
        </w:tc>
        <w:tc>
          <w:tcPr>
            <w:tcW w:w="376" w:type="dxa"/>
            <w:tcBorders>
              <w:top w:val="nil"/>
              <w:left w:val="nil"/>
              <w:bottom w:val="single" w:sz="4" w:space="0" w:color="auto"/>
              <w:right w:val="single" w:sz="4" w:space="0" w:color="auto"/>
            </w:tcBorders>
            <w:shd w:val="clear" w:color="auto" w:fill="auto"/>
            <w:vAlign w:val="center"/>
          </w:tcPr>
          <w:p w14:paraId="235CC20E"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根</w:t>
            </w:r>
          </w:p>
        </w:tc>
        <w:tc>
          <w:tcPr>
            <w:tcW w:w="980" w:type="dxa"/>
            <w:tcBorders>
              <w:top w:val="nil"/>
              <w:left w:val="nil"/>
              <w:bottom w:val="single" w:sz="4" w:space="0" w:color="auto"/>
              <w:right w:val="single" w:sz="4" w:space="0" w:color="auto"/>
            </w:tcBorders>
            <w:shd w:val="clear" w:color="auto" w:fill="auto"/>
            <w:vAlign w:val="center"/>
          </w:tcPr>
          <w:p w14:paraId="388D67E8"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30.00 </w:t>
            </w:r>
          </w:p>
        </w:tc>
        <w:tc>
          <w:tcPr>
            <w:tcW w:w="412" w:type="dxa"/>
            <w:tcBorders>
              <w:top w:val="nil"/>
              <w:left w:val="nil"/>
              <w:bottom w:val="single" w:sz="4" w:space="0" w:color="auto"/>
              <w:right w:val="single" w:sz="4" w:space="0" w:color="auto"/>
            </w:tcBorders>
            <w:shd w:val="clear" w:color="auto" w:fill="auto"/>
            <w:vAlign w:val="center"/>
          </w:tcPr>
          <w:p w14:paraId="23D7FA70"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2FAF5548"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376" w:type="dxa"/>
            <w:tcBorders>
              <w:top w:val="nil"/>
              <w:left w:val="nil"/>
              <w:bottom w:val="single" w:sz="4" w:space="0" w:color="auto"/>
              <w:right w:val="single" w:sz="4" w:space="0" w:color="auto"/>
            </w:tcBorders>
            <w:shd w:val="clear" w:color="auto" w:fill="auto"/>
            <w:vAlign w:val="center"/>
          </w:tcPr>
          <w:p w14:paraId="746786A4"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r>
      <w:tr w:rsidR="00756238" w14:paraId="270A6BDE" w14:textId="77777777">
        <w:trPr>
          <w:trHeight w:val="435"/>
        </w:trPr>
        <w:tc>
          <w:tcPr>
            <w:tcW w:w="377" w:type="dxa"/>
            <w:tcBorders>
              <w:top w:val="nil"/>
              <w:left w:val="single" w:sz="4" w:space="0" w:color="auto"/>
              <w:bottom w:val="single" w:sz="4" w:space="0" w:color="auto"/>
              <w:right w:val="single" w:sz="4" w:space="0" w:color="auto"/>
            </w:tcBorders>
            <w:shd w:val="clear" w:color="auto" w:fill="auto"/>
            <w:vAlign w:val="center"/>
          </w:tcPr>
          <w:p w14:paraId="579A55AF"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2</w:t>
            </w:r>
          </w:p>
        </w:tc>
        <w:tc>
          <w:tcPr>
            <w:tcW w:w="538" w:type="dxa"/>
            <w:tcBorders>
              <w:top w:val="nil"/>
              <w:left w:val="nil"/>
              <w:bottom w:val="single" w:sz="4" w:space="0" w:color="auto"/>
              <w:right w:val="single" w:sz="4" w:space="0" w:color="auto"/>
            </w:tcBorders>
            <w:shd w:val="clear" w:color="auto" w:fill="auto"/>
            <w:vAlign w:val="center"/>
          </w:tcPr>
          <w:p w14:paraId="56D5F10A"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木工</w:t>
            </w:r>
          </w:p>
        </w:tc>
        <w:tc>
          <w:tcPr>
            <w:tcW w:w="376" w:type="dxa"/>
            <w:tcBorders>
              <w:top w:val="nil"/>
              <w:left w:val="nil"/>
              <w:bottom w:val="single" w:sz="4" w:space="0" w:color="auto"/>
              <w:right w:val="single" w:sz="4" w:space="0" w:color="auto"/>
            </w:tcBorders>
            <w:shd w:val="clear" w:color="auto" w:fill="auto"/>
            <w:vAlign w:val="center"/>
          </w:tcPr>
          <w:p w14:paraId="688CFDFF"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工日</w:t>
            </w:r>
          </w:p>
        </w:tc>
        <w:tc>
          <w:tcPr>
            <w:tcW w:w="536" w:type="dxa"/>
            <w:tcBorders>
              <w:top w:val="nil"/>
              <w:left w:val="nil"/>
              <w:bottom w:val="single" w:sz="4" w:space="0" w:color="auto"/>
              <w:right w:val="single" w:sz="4" w:space="0" w:color="auto"/>
            </w:tcBorders>
            <w:shd w:val="clear" w:color="auto" w:fill="auto"/>
            <w:vAlign w:val="center"/>
          </w:tcPr>
          <w:p w14:paraId="03F91906"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1.00 </w:t>
            </w:r>
          </w:p>
        </w:tc>
        <w:tc>
          <w:tcPr>
            <w:tcW w:w="696" w:type="dxa"/>
            <w:tcBorders>
              <w:top w:val="nil"/>
              <w:left w:val="nil"/>
              <w:bottom w:val="single" w:sz="4" w:space="0" w:color="auto"/>
              <w:right w:val="single" w:sz="4" w:space="0" w:color="auto"/>
            </w:tcBorders>
            <w:shd w:val="clear" w:color="auto" w:fill="auto"/>
            <w:vAlign w:val="center"/>
          </w:tcPr>
          <w:p w14:paraId="0641B88D"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2251A3A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36" w:type="dxa"/>
            <w:tcBorders>
              <w:top w:val="nil"/>
              <w:left w:val="nil"/>
              <w:bottom w:val="single" w:sz="4" w:space="0" w:color="auto"/>
              <w:right w:val="single" w:sz="4" w:space="0" w:color="auto"/>
            </w:tcBorders>
            <w:shd w:val="clear" w:color="auto" w:fill="auto"/>
            <w:vAlign w:val="center"/>
          </w:tcPr>
          <w:p w14:paraId="30FF5059"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拆除吊顶及安装检修孔</w:t>
            </w:r>
          </w:p>
        </w:tc>
        <w:tc>
          <w:tcPr>
            <w:tcW w:w="1336" w:type="dxa"/>
            <w:tcBorders>
              <w:top w:val="nil"/>
              <w:left w:val="nil"/>
              <w:bottom w:val="single" w:sz="4" w:space="0" w:color="auto"/>
              <w:right w:val="single" w:sz="4" w:space="0" w:color="auto"/>
            </w:tcBorders>
            <w:shd w:val="clear" w:color="auto" w:fill="auto"/>
            <w:vAlign w:val="center"/>
          </w:tcPr>
          <w:p w14:paraId="4DBA3FA5"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PVC-DN32接头</w:t>
            </w:r>
          </w:p>
        </w:tc>
        <w:tc>
          <w:tcPr>
            <w:tcW w:w="376" w:type="dxa"/>
            <w:tcBorders>
              <w:top w:val="nil"/>
              <w:left w:val="nil"/>
              <w:bottom w:val="single" w:sz="4" w:space="0" w:color="auto"/>
              <w:right w:val="single" w:sz="4" w:space="0" w:color="auto"/>
            </w:tcBorders>
            <w:shd w:val="clear" w:color="auto" w:fill="auto"/>
            <w:vAlign w:val="center"/>
          </w:tcPr>
          <w:p w14:paraId="7D288A8F"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个</w:t>
            </w:r>
          </w:p>
        </w:tc>
        <w:tc>
          <w:tcPr>
            <w:tcW w:w="980" w:type="dxa"/>
            <w:tcBorders>
              <w:top w:val="nil"/>
              <w:left w:val="nil"/>
              <w:bottom w:val="single" w:sz="4" w:space="0" w:color="auto"/>
              <w:right w:val="single" w:sz="4" w:space="0" w:color="auto"/>
            </w:tcBorders>
            <w:shd w:val="clear" w:color="auto" w:fill="auto"/>
            <w:vAlign w:val="center"/>
          </w:tcPr>
          <w:p w14:paraId="17588630"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36.00 </w:t>
            </w:r>
          </w:p>
        </w:tc>
        <w:tc>
          <w:tcPr>
            <w:tcW w:w="412" w:type="dxa"/>
            <w:tcBorders>
              <w:top w:val="nil"/>
              <w:left w:val="nil"/>
              <w:bottom w:val="single" w:sz="4" w:space="0" w:color="auto"/>
              <w:right w:val="single" w:sz="4" w:space="0" w:color="auto"/>
            </w:tcBorders>
            <w:shd w:val="clear" w:color="auto" w:fill="auto"/>
            <w:vAlign w:val="center"/>
          </w:tcPr>
          <w:p w14:paraId="3A20AB31"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125442C8"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376" w:type="dxa"/>
            <w:tcBorders>
              <w:top w:val="nil"/>
              <w:left w:val="nil"/>
              <w:bottom w:val="single" w:sz="4" w:space="0" w:color="auto"/>
              <w:right w:val="single" w:sz="4" w:space="0" w:color="auto"/>
            </w:tcBorders>
            <w:shd w:val="clear" w:color="auto" w:fill="auto"/>
            <w:vAlign w:val="center"/>
          </w:tcPr>
          <w:p w14:paraId="4592AD2D"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r>
      <w:tr w:rsidR="00756238" w14:paraId="58BC27B3" w14:textId="77777777">
        <w:trPr>
          <w:trHeight w:val="435"/>
        </w:trPr>
        <w:tc>
          <w:tcPr>
            <w:tcW w:w="377" w:type="dxa"/>
            <w:tcBorders>
              <w:top w:val="nil"/>
              <w:left w:val="single" w:sz="4" w:space="0" w:color="auto"/>
              <w:bottom w:val="single" w:sz="4" w:space="0" w:color="auto"/>
              <w:right w:val="single" w:sz="4" w:space="0" w:color="auto"/>
            </w:tcBorders>
            <w:shd w:val="clear" w:color="auto" w:fill="auto"/>
            <w:vAlign w:val="center"/>
          </w:tcPr>
          <w:p w14:paraId="55D8F94A"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3</w:t>
            </w:r>
          </w:p>
        </w:tc>
        <w:tc>
          <w:tcPr>
            <w:tcW w:w="538" w:type="dxa"/>
            <w:tcBorders>
              <w:top w:val="nil"/>
              <w:left w:val="nil"/>
              <w:bottom w:val="single" w:sz="4" w:space="0" w:color="auto"/>
              <w:right w:val="single" w:sz="4" w:space="0" w:color="auto"/>
            </w:tcBorders>
            <w:shd w:val="clear" w:color="auto" w:fill="auto"/>
            <w:vAlign w:val="center"/>
          </w:tcPr>
          <w:p w14:paraId="7FE07D5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普工</w:t>
            </w:r>
          </w:p>
        </w:tc>
        <w:tc>
          <w:tcPr>
            <w:tcW w:w="376" w:type="dxa"/>
            <w:tcBorders>
              <w:top w:val="nil"/>
              <w:left w:val="nil"/>
              <w:bottom w:val="single" w:sz="4" w:space="0" w:color="auto"/>
              <w:right w:val="single" w:sz="4" w:space="0" w:color="auto"/>
            </w:tcBorders>
            <w:shd w:val="clear" w:color="auto" w:fill="auto"/>
            <w:vAlign w:val="center"/>
          </w:tcPr>
          <w:p w14:paraId="6234B324"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工日</w:t>
            </w:r>
          </w:p>
        </w:tc>
        <w:tc>
          <w:tcPr>
            <w:tcW w:w="536" w:type="dxa"/>
            <w:tcBorders>
              <w:top w:val="nil"/>
              <w:left w:val="nil"/>
              <w:bottom w:val="single" w:sz="4" w:space="0" w:color="auto"/>
              <w:right w:val="single" w:sz="4" w:space="0" w:color="auto"/>
            </w:tcBorders>
            <w:shd w:val="clear" w:color="auto" w:fill="auto"/>
            <w:vAlign w:val="center"/>
          </w:tcPr>
          <w:p w14:paraId="1AC94BC4"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2.00 </w:t>
            </w:r>
          </w:p>
        </w:tc>
        <w:tc>
          <w:tcPr>
            <w:tcW w:w="696" w:type="dxa"/>
            <w:tcBorders>
              <w:top w:val="nil"/>
              <w:left w:val="nil"/>
              <w:bottom w:val="single" w:sz="4" w:space="0" w:color="auto"/>
              <w:right w:val="single" w:sz="4" w:space="0" w:color="auto"/>
            </w:tcBorders>
            <w:shd w:val="clear" w:color="auto" w:fill="auto"/>
            <w:vAlign w:val="center"/>
          </w:tcPr>
          <w:p w14:paraId="376C4FF5"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514434DB"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36" w:type="dxa"/>
            <w:tcBorders>
              <w:top w:val="nil"/>
              <w:left w:val="nil"/>
              <w:bottom w:val="single" w:sz="4" w:space="0" w:color="auto"/>
              <w:right w:val="single" w:sz="4" w:space="0" w:color="auto"/>
            </w:tcBorders>
            <w:shd w:val="clear" w:color="auto" w:fill="auto"/>
            <w:vAlign w:val="center"/>
          </w:tcPr>
          <w:p w14:paraId="40ACA10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脚手架搭拆</w:t>
            </w:r>
          </w:p>
        </w:tc>
        <w:tc>
          <w:tcPr>
            <w:tcW w:w="1336" w:type="dxa"/>
            <w:tcBorders>
              <w:top w:val="nil"/>
              <w:left w:val="nil"/>
              <w:bottom w:val="single" w:sz="4" w:space="0" w:color="auto"/>
              <w:right w:val="single" w:sz="4" w:space="0" w:color="auto"/>
            </w:tcBorders>
            <w:shd w:val="clear" w:color="auto" w:fill="auto"/>
            <w:vAlign w:val="center"/>
          </w:tcPr>
          <w:p w14:paraId="39A98F56"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38*19mm线槽板</w:t>
            </w:r>
          </w:p>
        </w:tc>
        <w:tc>
          <w:tcPr>
            <w:tcW w:w="376" w:type="dxa"/>
            <w:tcBorders>
              <w:top w:val="nil"/>
              <w:left w:val="nil"/>
              <w:bottom w:val="single" w:sz="4" w:space="0" w:color="auto"/>
              <w:right w:val="single" w:sz="4" w:space="0" w:color="auto"/>
            </w:tcBorders>
            <w:shd w:val="clear" w:color="auto" w:fill="auto"/>
            <w:vAlign w:val="center"/>
          </w:tcPr>
          <w:p w14:paraId="38ECA644"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根</w:t>
            </w:r>
          </w:p>
        </w:tc>
        <w:tc>
          <w:tcPr>
            <w:tcW w:w="980" w:type="dxa"/>
            <w:tcBorders>
              <w:top w:val="nil"/>
              <w:left w:val="nil"/>
              <w:bottom w:val="single" w:sz="4" w:space="0" w:color="auto"/>
              <w:right w:val="single" w:sz="4" w:space="0" w:color="auto"/>
            </w:tcBorders>
            <w:shd w:val="clear" w:color="auto" w:fill="auto"/>
            <w:vAlign w:val="center"/>
          </w:tcPr>
          <w:p w14:paraId="69B3583D"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2.00 </w:t>
            </w:r>
          </w:p>
        </w:tc>
        <w:tc>
          <w:tcPr>
            <w:tcW w:w="412" w:type="dxa"/>
            <w:tcBorders>
              <w:top w:val="nil"/>
              <w:left w:val="nil"/>
              <w:bottom w:val="single" w:sz="4" w:space="0" w:color="auto"/>
              <w:right w:val="single" w:sz="4" w:space="0" w:color="auto"/>
            </w:tcBorders>
            <w:shd w:val="clear" w:color="auto" w:fill="auto"/>
            <w:vAlign w:val="center"/>
          </w:tcPr>
          <w:p w14:paraId="204D1EB0"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499F0973"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376" w:type="dxa"/>
            <w:tcBorders>
              <w:top w:val="nil"/>
              <w:left w:val="nil"/>
              <w:bottom w:val="single" w:sz="4" w:space="0" w:color="auto"/>
              <w:right w:val="single" w:sz="4" w:space="0" w:color="auto"/>
            </w:tcBorders>
            <w:shd w:val="clear" w:color="auto" w:fill="auto"/>
            <w:vAlign w:val="center"/>
          </w:tcPr>
          <w:p w14:paraId="753A4D80"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r>
      <w:tr w:rsidR="00756238" w14:paraId="462EC0FC" w14:textId="77777777">
        <w:trPr>
          <w:trHeight w:val="435"/>
        </w:trPr>
        <w:tc>
          <w:tcPr>
            <w:tcW w:w="377" w:type="dxa"/>
            <w:tcBorders>
              <w:top w:val="nil"/>
              <w:left w:val="single" w:sz="4" w:space="0" w:color="auto"/>
              <w:bottom w:val="single" w:sz="4" w:space="0" w:color="auto"/>
              <w:right w:val="single" w:sz="4" w:space="0" w:color="auto"/>
            </w:tcBorders>
            <w:shd w:val="clear" w:color="auto" w:fill="auto"/>
            <w:vAlign w:val="center"/>
          </w:tcPr>
          <w:p w14:paraId="454BF623"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4</w:t>
            </w:r>
          </w:p>
        </w:tc>
        <w:tc>
          <w:tcPr>
            <w:tcW w:w="538" w:type="dxa"/>
            <w:tcBorders>
              <w:top w:val="nil"/>
              <w:left w:val="nil"/>
              <w:bottom w:val="single" w:sz="4" w:space="0" w:color="auto"/>
              <w:right w:val="single" w:sz="4" w:space="0" w:color="auto"/>
            </w:tcBorders>
            <w:shd w:val="clear" w:color="auto" w:fill="auto"/>
            <w:vAlign w:val="center"/>
          </w:tcPr>
          <w:p w14:paraId="0E2E7D13"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钻孔</w:t>
            </w:r>
          </w:p>
        </w:tc>
        <w:tc>
          <w:tcPr>
            <w:tcW w:w="376" w:type="dxa"/>
            <w:tcBorders>
              <w:top w:val="nil"/>
              <w:left w:val="nil"/>
              <w:bottom w:val="single" w:sz="4" w:space="0" w:color="auto"/>
              <w:right w:val="single" w:sz="4" w:space="0" w:color="auto"/>
            </w:tcBorders>
            <w:shd w:val="clear" w:color="auto" w:fill="auto"/>
            <w:vAlign w:val="center"/>
          </w:tcPr>
          <w:p w14:paraId="28810C0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个</w:t>
            </w:r>
          </w:p>
        </w:tc>
        <w:tc>
          <w:tcPr>
            <w:tcW w:w="536" w:type="dxa"/>
            <w:tcBorders>
              <w:top w:val="nil"/>
              <w:left w:val="nil"/>
              <w:bottom w:val="single" w:sz="4" w:space="0" w:color="auto"/>
              <w:right w:val="single" w:sz="4" w:space="0" w:color="auto"/>
            </w:tcBorders>
            <w:shd w:val="clear" w:color="auto" w:fill="auto"/>
            <w:vAlign w:val="center"/>
          </w:tcPr>
          <w:p w14:paraId="79B674DA"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2.00 </w:t>
            </w:r>
          </w:p>
        </w:tc>
        <w:tc>
          <w:tcPr>
            <w:tcW w:w="696" w:type="dxa"/>
            <w:tcBorders>
              <w:top w:val="nil"/>
              <w:left w:val="nil"/>
              <w:bottom w:val="single" w:sz="4" w:space="0" w:color="auto"/>
              <w:right w:val="single" w:sz="4" w:space="0" w:color="auto"/>
            </w:tcBorders>
            <w:shd w:val="clear" w:color="auto" w:fill="auto"/>
            <w:vAlign w:val="center"/>
          </w:tcPr>
          <w:p w14:paraId="67ADBE03"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0F5F6BCF"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36" w:type="dxa"/>
            <w:tcBorders>
              <w:top w:val="nil"/>
              <w:left w:val="nil"/>
              <w:bottom w:val="single" w:sz="4" w:space="0" w:color="auto"/>
              <w:right w:val="single" w:sz="4" w:space="0" w:color="auto"/>
            </w:tcBorders>
            <w:shd w:val="clear" w:color="auto" w:fill="auto"/>
            <w:vAlign w:val="center"/>
          </w:tcPr>
          <w:p w14:paraId="5AB79B3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人工机械钻孔</w:t>
            </w:r>
          </w:p>
        </w:tc>
        <w:tc>
          <w:tcPr>
            <w:tcW w:w="1336" w:type="dxa"/>
            <w:tcBorders>
              <w:top w:val="nil"/>
              <w:left w:val="nil"/>
              <w:bottom w:val="single" w:sz="4" w:space="0" w:color="auto"/>
              <w:right w:val="single" w:sz="4" w:space="0" w:color="auto"/>
            </w:tcBorders>
            <w:shd w:val="clear" w:color="auto" w:fill="auto"/>
            <w:vAlign w:val="center"/>
          </w:tcPr>
          <w:p w14:paraId="50C9B371"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辅材（水泥钉）</w:t>
            </w:r>
          </w:p>
        </w:tc>
        <w:tc>
          <w:tcPr>
            <w:tcW w:w="376" w:type="dxa"/>
            <w:tcBorders>
              <w:top w:val="nil"/>
              <w:left w:val="nil"/>
              <w:bottom w:val="single" w:sz="4" w:space="0" w:color="auto"/>
              <w:right w:val="single" w:sz="4" w:space="0" w:color="auto"/>
            </w:tcBorders>
            <w:shd w:val="clear" w:color="auto" w:fill="auto"/>
            <w:vAlign w:val="center"/>
          </w:tcPr>
          <w:p w14:paraId="64F5CD91"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盒</w:t>
            </w:r>
          </w:p>
        </w:tc>
        <w:tc>
          <w:tcPr>
            <w:tcW w:w="980" w:type="dxa"/>
            <w:tcBorders>
              <w:top w:val="nil"/>
              <w:left w:val="nil"/>
              <w:bottom w:val="single" w:sz="4" w:space="0" w:color="auto"/>
              <w:right w:val="single" w:sz="4" w:space="0" w:color="auto"/>
            </w:tcBorders>
            <w:shd w:val="clear" w:color="auto" w:fill="auto"/>
            <w:vAlign w:val="center"/>
          </w:tcPr>
          <w:p w14:paraId="44DC138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1.00 </w:t>
            </w:r>
          </w:p>
        </w:tc>
        <w:tc>
          <w:tcPr>
            <w:tcW w:w="412" w:type="dxa"/>
            <w:tcBorders>
              <w:top w:val="nil"/>
              <w:left w:val="nil"/>
              <w:bottom w:val="single" w:sz="4" w:space="0" w:color="auto"/>
              <w:right w:val="single" w:sz="4" w:space="0" w:color="auto"/>
            </w:tcBorders>
            <w:shd w:val="clear" w:color="auto" w:fill="auto"/>
            <w:vAlign w:val="center"/>
          </w:tcPr>
          <w:p w14:paraId="49E54847"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7C12B4C4"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376" w:type="dxa"/>
            <w:tcBorders>
              <w:top w:val="nil"/>
              <w:left w:val="nil"/>
              <w:bottom w:val="single" w:sz="4" w:space="0" w:color="auto"/>
              <w:right w:val="single" w:sz="4" w:space="0" w:color="auto"/>
            </w:tcBorders>
            <w:shd w:val="clear" w:color="auto" w:fill="auto"/>
            <w:vAlign w:val="center"/>
          </w:tcPr>
          <w:p w14:paraId="74ADAF66"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r>
      <w:tr w:rsidR="00756238" w14:paraId="04569F15" w14:textId="77777777">
        <w:trPr>
          <w:trHeight w:val="435"/>
        </w:trPr>
        <w:tc>
          <w:tcPr>
            <w:tcW w:w="377" w:type="dxa"/>
            <w:tcBorders>
              <w:top w:val="nil"/>
              <w:left w:val="single" w:sz="4" w:space="0" w:color="auto"/>
              <w:bottom w:val="single" w:sz="4" w:space="0" w:color="auto"/>
              <w:right w:val="single" w:sz="4" w:space="0" w:color="auto"/>
            </w:tcBorders>
            <w:shd w:val="clear" w:color="auto" w:fill="auto"/>
            <w:vAlign w:val="center"/>
          </w:tcPr>
          <w:p w14:paraId="0AAE50CD"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 xml:space="preserve">　</w:t>
            </w:r>
          </w:p>
        </w:tc>
        <w:tc>
          <w:tcPr>
            <w:tcW w:w="538" w:type="dxa"/>
            <w:tcBorders>
              <w:top w:val="nil"/>
              <w:left w:val="nil"/>
              <w:bottom w:val="single" w:sz="4" w:space="0" w:color="auto"/>
              <w:right w:val="single" w:sz="4" w:space="0" w:color="auto"/>
            </w:tcBorders>
            <w:shd w:val="clear" w:color="auto" w:fill="auto"/>
            <w:vAlign w:val="center"/>
          </w:tcPr>
          <w:p w14:paraId="5C5E865D"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376" w:type="dxa"/>
            <w:tcBorders>
              <w:top w:val="nil"/>
              <w:left w:val="nil"/>
              <w:bottom w:val="single" w:sz="4" w:space="0" w:color="auto"/>
              <w:right w:val="single" w:sz="4" w:space="0" w:color="auto"/>
            </w:tcBorders>
            <w:shd w:val="clear" w:color="auto" w:fill="auto"/>
            <w:vAlign w:val="center"/>
          </w:tcPr>
          <w:p w14:paraId="315578F9"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36" w:type="dxa"/>
            <w:tcBorders>
              <w:top w:val="nil"/>
              <w:left w:val="nil"/>
              <w:bottom w:val="single" w:sz="4" w:space="0" w:color="auto"/>
              <w:right w:val="single" w:sz="4" w:space="0" w:color="auto"/>
            </w:tcBorders>
            <w:shd w:val="clear" w:color="auto" w:fill="auto"/>
            <w:vAlign w:val="center"/>
          </w:tcPr>
          <w:p w14:paraId="370EC478"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4C940B88"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668B355F"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36" w:type="dxa"/>
            <w:tcBorders>
              <w:top w:val="nil"/>
              <w:left w:val="nil"/>
              <w:bottom w:val="single" w:sz="4" w:space="0" w:color="auto"/>
              <w:right w:val="single" w:sz="4" w:space="0" w:color="auto"/>
            </w:tcBorders>
            <w:shd w:val="clear" w:color="auto" w:fill="auto"/>
            <w:vAlign w:val="center"/>
          </w:tcPr>
          <w:p w14:paraId="058B7CF8"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1336" w:type="dxa"/>
            <w:tcBorders>
              <w:top w:val="nil"/>
              <w:left w:val="nil"/>
              <w:bottom w:val="single" w:sz="4" w:space="0" w:color="auto"/>
              <w:right w:val="single" w:sz="4" w:space="0" w:color="auto"/>
            </w:tcBorders>
            <w:shd w:val="clear" w:color="auto" w:fill="auto"/>
            <w:vAlign w:val="center"/>
          </w:tcPr>
          <w:p w14:paraId="5345E87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400*400mm铝合金检修孔</w:t>
            </w:r>
          </w:p>
        </w:tc>
        <w:tc>
          <w:tcPr>
            <w:tcW w:w="376" w:type="dxa"/>
            <w:tcBorders>
              <w:top w:val="nil"/>
              <w:left w:val="nil"/>
              <w:bottom w:val="single" w:sz="4" w:space="0" w:color="auto"/>
              <w:right w:val="single" w:sz="4" w:space="0" w:color="auto"/>
            </w:tcBorders>
            <w:shd w:val="clear" w:color="auto" w:fill="auto"/>
            <w:vAlign w:val="center"/>
          </w:tcPr>
          <w:p w14:paraId="3BF339A7"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个</w:t>
            </w:r>
          </w:p>
        </w:tc>
        <w:tc>
          <w:tcPr>
            <w:tcW w:w="980" w:type="dxa"/>
            <w:tcBorders>
              <w:top w:val="nil"/>
              <w:left w:val="nil"/>
              <w:bottom w:val="single" w:sz="4" w:space="0" w:color="auto"/>
              <w:right w:val="single" w:sz="4" w:space="0" w:color="auto"/>
            </w:tcBorders>
            <w:shd w:val="clear" w:color="auto" w:fill="auto"/>
            <w:vAlign w:val="center"/>
          </w:tcPr>
          <w:p w14:paraId="7CF78625"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4.00 </w:t>
            </w:r>
          </w:p>
        </w:tc>
        <w:tc>
          <w:tcPr>
            <w:tcW w:w="412" w:type="dxa"/>
            <w:tcBorders>
              <w:top w:val="nil"/>
              <w:left w:val="nil"/>
              <w:bottom w:val="single" w:sz="4" w:space="0" w:color="auto"/>
              <w:right w:val="single" w:sz="4" w:space="0" w:color="auto"/>
            </w:tcBorders>
            <w:shd w:val="clear" w:color="auto" w:fill="auto"/>
            <w:vAlign w:val="center"/>
          </w:tcPr>
          <w:p w14:paraId="3EE22869"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05351E70"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376" w:type="dxa"/>
            <w:tcBorders>
              <w:top w:val="nil"/>
              <w:left w:val="nil"/>
              <w:bottom w:val="single" w:sz="4" w:space="0" w:color="auto"/>
              <w:right w:val="single" w:sz="4" w:space="0" w:color="auto"/>
            </w:tcBorders>
            <w:shd w:val="clear" w:color="auto" w:fill="auto"/>
            <w:vAlign w:val="center"/>
          </w:tcPr>
          <w:p w14:paraId="61DD5D71"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r>
      <w:tr w:rsidR="00756238" w14:paraId="76B6DBBD" w14:textId="77777777">
        <w:trPr>
          <w:trHeight w:val="435"/>
        </w:trPr>
        <w:tc>
          <w:tcPr>
            <w:tcW w:w="377" w:type="dxa"/>
            <w:tcBorders>
              <w:top w:val="nil"/>
              <w:left w:val="single" w:sz="4" w:space="0" w:color="auto"/>
              <w:bottom w:val="single" w:sz="4" w:space="0" w:color="auto"/>
              <w:right w:val="single" w:sz="4" w:space="0" w:color="auto"/>
            </w:tcBorders>
            <w:shd w:val="clear" w:color="auto" w:fill="auto"/>
            <w:vAlign w:val="center"/>
          </w:tcPr>
          <w:p w14:paraId="0A2192BE"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 xml:space="preserve">　</w:t>
            </w:r>
          </w:p>
        </w:tc>
        <w:tc>
          <w:tcPr>
            <w:tcW w:w="538" w:type="dxa"/>
            <w:tcBorders>
              <w:top w:val="nil"/>
              <w:left w:val="nil"/>
              <w:bottom w:val="single" w:sz="4" w:space="0" w:color="auto"/>
              <w:right w:val="single" w:sz="4" w:space="0" w:color="auto"/>
            </w:tcBorders>
            <w:shd w:val="clear" w:color="auto" w:fill="auto"/>
            <w:vAlign w:val="center"/>
          </w:tcPr>
          <w:p w14:paraId="450739A5"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376" w:type="dxa"/>
            <w:tcBorders>
              <w:top w:val="nil"/>
              <w:left w:val="nil"/>
              <w:bottom w:val="single" w:sz="4" w:space="0" w:color="auto"/>
              <w:right w:val="single" w:sz="4" w:space="0" w:color="auto"/>
            </w:tcBorders>
            <w:shd w:val="clear" w:color="auto" w:fill="auto"/>
            <w:vAlign w:val="center"/>
          </w:tcPr>
          <w:p w14:paraId="413B58BE"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36" w:type="dxa"/>
            <w:tcBorders>
              <w:top w:val="nil"/>
              <w:left w:val="nil"/>
              <w:bottom w:val="single" w:sz="4" w:space="0" w:color="auto"/>
              <w:right w:val="single" w:sz="4" w:space="0" w:color="auto"/>
            </w:tcBorders>
            <w:shd w:val="clear" w:color="auto" w:fill="auto"/>
            <w:vAlign w:val="center"/>
          </w:tcPr>
          <w:p w14:paraId="1CC836C9"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47EA749E"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0888A2B3"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36" w:type="dxa"/>
            <w:tcBorders>
              <w:top w:val="nil"/>
              <w:left w:val="nil"/>
              <w:bottom w:val="single" w:sz="4" w:space="0" w:color="auto"/>
              <w:right w:val="single" w:sz="4" w:space="0" w:color="auto"/>
            </w:tcBorders>
            <w:shd w:val="clear" w:color="auto" w:fill="auto"/>
            <w:vAlign w:val="center"/>
          </w:tcPr>
          <w:p w14:paraId="7CD6639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1336" w:type="dxa"/>
            <w:tcBorders>
              <w:top w:val="nil"/>
              <w:left w:val="nil"/>
              <w:bottom w:val="single" w:sz="4" w:space="0" w:color="auto"/>
              <w:right w:val="single" w:sz="4" w:space="0" w:color="auto"/>
            </w:tcBorders>
            <w:shd w:val="clear" w:color="auto" w:fill="auto"/>
            <w:vAlign w:val="center"/>
          </w:tcPr>
          <w:p w14:paraId="47B6E13C"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30*40mmm木条</w:t>
            </w:r>
          </w:p>
        </w:tc>
        <w:tc>
          <w:tcPr>
            <w:tcW w:w="376" w:type="dxa"/>
            <w:tcBorders>
              <w:top w:val="nil"/>
              <w:left w:val="nil"/>
              <w:bottom w:val="single" w:sz="4" w:space="0" w:color="auto"/>
              <w:right w:val="single" w:sz="4" w:space="0" w:color="auto"/>
            </w:tcBorders>
            <w:shd w:val="clear" w:color="auto" w:fill="auto"/>
            <w:vAlign w:val="center"/>
          </w:tcPr>
          <w:p w14:paraId="4DEB84C0"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根</w:t>
            </w:r>
          </w:p>
        </w:tc>
        <w:tc>
          <w:tcPr>
            <w:tcW w:w="980" w:type="dxa"/>
            <w:tcBorders>
              <w:top w:val="nil"/>
              <w:left w:val="nil"/>
              <w:bottom w:val="single" w:sz="4" w:space="0" w:color="auto"/>
              <w:right w:val="single" w:sz="4" w:space="0" w:color="auto"/>
            </w:tcBorders>
            <w:shd w:val="clear" w:color="auto" w:fill="auto"/>
            <w:vAlign w:val="center"/>
          </w:tcPr>
          <w:p w14:paraId="5F509E4D"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4.00 </w:t>
            </w:r>
          </w:p>
        </w:tc>
        <w:tc>
          <w:tcPr>
            <w:tcW w:w="412" w:type="dxa"/>
            <w:tcBorders>
              <w:top w:val="nil"/>
              <w:left w:val="nil"/>
              <w:bottom w:val="single" w:sz="4" w:space="0" w:color="auto"/>
              <w:right w:val="single" w:sz="4" w:space="0" w:color="auto"/>
            </w:tcBorders>
            <w:shd w:val="clear" w:color="auto" w:fill="auto"/>
            <w:vAlign w:val="center"/>
          </w:tcPr>
          <w:p w14:paraId="32D5E709"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530D0FCC"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376" w:type="dxa"/>
            <w:tcBorders>
              <w:top w:val="nil"/>
              <w:left w:val="nil"/>
              <w:bottom w:val="single" w:sz="4" w:space="0" w:color="auto"/>
              <w:right w:val="single" w:sz="4" w:space="0" w:color="auto"/>
            </w:tcBorders>
            <w:shd w:val="clear" w:color="auto" w:fill="auto"/>
            <w:vAlign w:val="center"/>
          </w:tcPr>
          <w:p w14:paraId="3723E28C"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r>
      <w:tr w:rsidR="00756238" w14:paraId="489B1045" w14:textId="77777777">
        <w:trPr>
          <w:trHeight w:val="435"/>
        </w:trPr>
        <w:tc>
          <w:tcPr>
            <w:tcW w:w="377" w:type="dxa"/>
            <w:tcBorders>
              <w:top w:val="nil"/>
              <w:left w:val="single" w:sz="4" w:space="0" w:color="auto"/>
              <w:bottom w:val="single" w:sz="4" w:space="0" w:color="auto"/>
              <w:right w:val="single" w:sz="4" w:space="0" w:color="auto"/>
            </w:tcBorders>
            <w:shd w:val="clear" w:color="auto" w:fill="auto"/>
            <w:vAlign w:val="center"/>
          </w:tcPr>
          <w:p w14:paraId="6018DB6B"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 xml:space="preserve">　</w:t>
            </w:r>
          </w:p>
        </w:tc>
        <w:tc>
          <w:tcPr>
            <w:tcW w:w="538" w:type="dxa"/>
            <w:tcBorders>
              <w:top w:val="nil"/>
              <w:left w:val="nil"/>
              <w:bottom w:val="single" w:sz="4" w:space="0" w:color="auto"/>
              <w:right w:val="single" w:sz="4" w:space="0" w:color="auto"/>
            </w:tcBorders>
            <w:shd w:val="clear" w:color="auto" w:fill="auto"/>
            <w:vAlign w:val="center"/>
          </w:tcPr>
          <w:p w14:paraId="34A67828"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376" w:type="dxa"/>
            <w:tcBorders>
              <w:top w:val="nil"/>
              <w:left w:val="nil"/>
              <w:bottom w:val="single" w:sz="4" w:space="0" w:color="auto"/>
              <w:right w:val="single" w:sz="4" w:space="0" w:color="auto"/>
            </w:tcBorders>
            <w:shd w:val="clear" w:color="auto" w:fill="auto"/>
            <w:vAlign w:val="center"/>
          </w:tcPr>
          <w:p w14:paraId="715C59AA"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36" w:type="dxa"/>
            <w:tcBorders>
              <w:top w:val="nil"/>
              <w:left w:val="nil"/>
              <w:bottom w:val="single" w:sz="4" w:space="0" w:color="auto"/>
              <w:right w:val="single" w:sz="4" w:space="0" w:color="auto"/>
            </w:tcBorders>
            <w:shd w:val="clear" w:color="auto" w:fill="auto"/>
            <w:vAlign w:val="center"/>
          </w:tcPr>
          <w:p w14:paraId="7EE8C55E"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42E895AB"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6FC297F6"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36" w:type="dxa"/>
            <w:tcBorders>
              <w:top w:val="nil"/>
              <w:left w:val="nil"/>
              <w:bottom w:val="single" w:sz="4" w:space="0" w:color="auto"/>
              <w:right w:val="single" w:sz="4" w:space="0" w:color="auto"/>
            </w:tcBorders>
            <w:shd w:val="clear" w:color="auto" w:fill="auto"/>
            <w:vAlign w:val="center"/>
          </w:tcPr>
          <w:p w14:paraId="174CA637"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1336" w:type="dxa"/>
            <w:tcBorders>
              <w:top w:val="nil"/>
              <w:left w:val="nil"/>
              <w:bottom w:val="single" w:sz="4" w:space="0" w:color="auto"/>
              <w:right w:val="single" w:sz="4" w:space="0" w:color="auto"/>
            </w:tcBorders>
            <w:shd w:val="clear" w:color="auto" w:fill="auto"/>
            <w:vAlign w:val="center"/>
          </w:tcPr>
          <w:p w14:paraId="72914A8B"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运费</w:t>
            </w:r>
          </w:p>
        </w:tc>
        <w:tc>
          <w:tcPr>
            <w:tcW w:w="376" w:type="dxa"/>
            <w:tcBorders>
              <w:top w:val="nil"/>
              <w:left w:val="nil"/>
              <w:bottom w:val="single" w:sz="4" w:space="0" w:color="auto"/>
              <w:right w:val="single" w:sz="4" w:space="0" w:color="auto"/>
            </w:tcBorders>
            <w:shd w:val="clear" w:color="auto" w:fill="auto"/>
            <w:vAlign w:val="center"/>
          </w:tcPr>
          <w:p w14:paraId="4AE5AA09"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趟</w:t>
            </w:r>
          </w:p>
        </w:tc>
        <w:tc>
          <w:tcPr>
            <w:tcW w:w="980" w:type="dxa"/>
            <w:tcBorders>
              <w:top w:val="nil"/>
              <w:left w:val="nil"/>
              <w:bottom w:val="single" w:sz="4" w:space="0" w:color="auto"/>
              <w:right w:val="single" w:sz="4" w:space="0" w:color="auto"/>
            </w:tcBorders>
            <w:shd w:val="clear" w:color="auto" w:fill="auto"/>
            <w:vAlign w:val="center"/>
          </w:tcPr>
          <w:p w14:paraId="67B8F8B4"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1.00 </w:t>
            </w:r>
          </w:p>
        </w:tc>
        <w:tc>
          <w:tcPr>
            <w:tcW w:w="412" w:type="dxa"/>
            <w:tcBorders>
              <w:top w:val="nil"/>
              <w:left w:val="nil"/>
              <w:bottom w:val="single" w:sz="4" w:space="0" w:color="auto"/>
              <w:right w:val="single" w:sz="4" w:space="0" w:color="auto"/>
            </w:tcBorders>
            <w:shd w:val="clear" w:color="auto" w:fill="auto"/>
            <w:vAlign w:val="center"/>
          </w:tcPr>
          <w:p w14:paraId="3E29FEA3"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6C1A869C"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376" w:type="dxa"/>
            <w:tcBorders>
              <w:top w:val="nil"/>
              <w:left w:val="nil"/>
              <w:bottom w:val="single" w:sz="4" w:space="0" w:color="auto"/>
              <w:right w:val="single" w:sz="4" w:space="0" w:color="auto"/>
            </w:tcBorders>
            <w:shd w:val="clear" w:color="auto" w:fill="auto"/>
            <w:vAlign w:val="center"/>
          </w:tcPr>
          <w:p w14:paraId="50AAEEE1"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r>
      <w:tr w:rsidR="00756238" w14:paraId="503868B9" w14:textId="77777777">
        <w:trPr>
          <w:trHeight w:val="435"/>
        </w:trPr>
        <w:tc>
          <w:tcPr>
            <w:tcW w:w="377" w:type="dxa"/>
            <w:tcBorders>
              <w:top w:val="nil"/>
              <w:left w:val="single" w:sz="4" w:space="0" w:color="auto"/>
              <w:bottom w:val="single" w:sz="4" w:space="0" w:color="auto"/>
              <w:right w:val="single" w:sz="4" w:space="0" w:color="auto"/>
            </w:tcBorders>
            <w:shd w:val="clear" w:color="auto" w:fill="auto"/>
            <w:vAlign w:val="center"/>
          </w:tcPr>
          <w:p w14:paraId="7FCBFB6F"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小计</w:t>
            </w:r>
          </w:p>
        </w:tc>
        <w:tc>
          <w:tcPr>
            <w:tcW w:w="538" w:type="dxa"/>
            <w:tcBorders>
              <w:top w:val="nil"/>
              <w:left w:val="nil"/>
              <w:bottom w:val="single" w:sz="4" w:space="0" w:color="auto"/>
              <w:right w:val="single" w:sz="4" w:space="0" w:color="auto"/>
            </w:tcBorders>
            <w:shd w:val="clear" w:color="auto" w:fill="auto"/>
            <w:vAlign w:val="center"/>
          </w:tcPr>
          <w:p w14:paraId="4F79BF65"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376" w:type="dxa"/>
            <w:tcBorders>
              <w:top w:val="nil"/>
              <w:left w:val="nil"/>
              <w:bottom w:val="single" w:sz="4" w:space="0" w:color="auto"/>
              <w:right w:val="single" w:sz="4" w:space="0" w:color="auto"/>
            </w:tcBorders>
            <w:shd w:val="clear" w:color="auto" w:fill="auto"/>
            <w:vAlign w:val="center"/>
          </w:tcPr>
          <w:p w14:paraId="0CB05917"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36" w:type="dxa"/>
            <w:tcBorders>
              <w:top w:val="nil"/>
              <w:left w:val="nil"/>
              <w:bottom w:val="single" w:sz="4" w:space="0" w:color="auto"/>
              <w:right w:val="single" w:sz="4" w:space="0" w:color="auto"/>
            </w:tcBorders>
            <w:shd w:val="clear" w:color="auto" w:fill="auto"/>
            <w:vAlign w:val="center"/>
          </w:tcPr>
          <w:p w14:paraId="64568133"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65A7640E"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61B667D1"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36" w:type="dxa"/>
            <w:tcBorders>
              <w:top w:val="nil"/>
              <w:left w:val="nil"/>
              <w:bottom w:val="single" w:sz="4" w:space="0" w:color="auto"/>
              <w:right w:val="single" w:sz="4" w:space="0" w:color="auto"/>
            </w:tcBorders>
            <w:shd w:val="clear" w:color="auto" w:fill="auto"/>
            <w:vAlign w:val="center"/>
          </w:tcPr>
          <w:p w14:paraId="2DB9AAFF"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1336" w:type="dxa"/>
            <w:tcBorders>
              <w:top w:val="nil"/>
              <w:left w:val="nil"/>
              <w:bottom w:val="single" w:sz="4" w:space="0" w:color="auto"/>
              <w:right w:val="single" w:sz="4" w:space="0" w:color="auto"/>
            </w:tcBorders>
            <w:shd w:val="clear" w:color="auto" w:fill="auto"/>
            <w:vAlign w:val="center"/>
          </w:tcPr>
          <w:p w14:paraId="46E1CBF5"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376" w:type="dxa"/>
            <w:tcBorders>
              <w:top w:val="nil"/>
              <w:left w:val="nil"/>
              <w:bottom w:val="single" w:sz="4" w:space="0" w:color="auto"/>
              <w:right w:val="single" w:sz="4" w:space="0" w:color="auto"/>
            </w:tcBorders>
            <w:shd w:val="clear" w:color="auto" w:fill="auto"/>
            <w:vAlign w:val="center"/>
          </w:tcPr>
          <w:p w14:paraId="5F5A4F3E"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980" w:type="dxa"/>
            <w:tcBorders>
              <w:top w:val="nil"/>
              <w:left w:val="nil"/>
              <w:bottom w:val="single" w:sz="4" w:space="0" w:color="auto"/>
              <w:right w:val="single" w:sz="4" w:space="0" w:color="auto"/>
            </w:tcBorders>
            <w:shd w:val="clear" w:color="auto" w:fill="auto"/>
            <w:vAlign w:val="center"/>
          </w:tcPr>
          <w:p w14:paraId="269EE42D"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412" w:type="dxa"/>
            <w:tcBorders>
              <w:top w:val="nil"/>
              <w:left w:val="nil"/>
              <w:bottom w:val="single" w:sz="4" w:space="0" w:color="auto"/>
              <w:right w:val="single" w:sz="4" w:space="0" w:color="auto"/>
            </w:tcBorders>
            <w:shd w:val="clear" w:color="auto" w:fill="auto"/>
            <w:vAlign w:val="center"/>
          </w:tcPr>
          <w:p w14:paraId="38A46658"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15F70933"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376" w:type="dxa"/>
            <w:tcBorders>
              <w:top w:val="nil"/>
              <w:left w:val="nil"/>
              <w:bottom w:val="single" w:sz="4" w:space="0" w:color="auto"/>
              <w:right w:val="single" w:sz="4" w:space="0" w:color="auto"/>
            </w:tcBorders>
            <w:shd w:val="clear" w:color="auto" w:fill="auto"/>
            <w:vAlign w:val="center"/>
          </w:tcPr>
          <w:p w14:paraId="4128AB17"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r>
      <w:tr w:rsidR="00756238" w14:paraId="40660CE3" w14:textId="77777777">
        <w:trPr>
          <w:trHeight w:val="435"/>
        </w:trPr>
        <w:tc>
          <w:tcPr>
            <w:tcW w:w="377" w:type="dxa"/>
            <w:tcBorders>
              <w:top w:val="nil"/>
              <w:left w:val="single" w:sz="4" w:space="0" w:color="auto"/>
              <w:bottom w:val="single" w:sz="4" w:space="0" w:color="auto"/>
              <w:right w:val="single" w:sz="4" w:space="0" w:color="auto"/>
            </w:tcBorders>
            <w:shd w:val="clear" w:color="auto" w:fill="auto"/>
            <w:vAlign w:val="center"/>
          </w:tcPr>
          <w:p w14:paraId="1F16531B"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二</w:t>
            </w:r>
          </w:p>
        </w:tc>
        <w:tc>
          <w:tcPr>
            <w:tcW w:w="7554" w:type="dxa"/>
            <w:gridSpan w:val="12"/>
            <w:tcBorders>
              <w:top w:val="single" w:sz="4" w:space="0" w:color="auto"/>
              <w:left w:val="nil"/>
              <w:bottom w:val="single" w:sz="4" w:space="0" w:color="auto"/>
              <w:right w:val="single" w:sz="4" w:space="0" w:color="000000"/>
            </w:tcBorders>
            <w:shd w:val="clear" w:color="auto" w:fill="auto"/>
            <w:vAlign w:val="center"/>
          </w:tcPr>
          <w:p w14:paraId="367EFABE" w14:textId="77777777" w:rsidR="00756238" w:rsidRDefault="00E329D3">
            <w:pP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204实验室至七层屋面设备穿线（甲供电信级馈线50-7基站GPS馈线7DBF线共计6根）</w:t>
            </w:r>
          </w:p>
        </w:tc>
      </w:tr>
      <w:tr w:rsidR="00756238" w14:paraId="04DA5D5B" w14:textId="77777777">
        <w:trPr>
          <w:trHeight w:val="435"/>
        </w:trPr>
        <w:tc>
          <w:tcPr>
            <w:tcW w:w="377" w:type="dxa"/>
            <w:tcBorders>
              <w:top w:val="nil"/>
              <w:left w:val="single" w:sz="4" w:space="0" w:color="auto"/>
              <w:bottom w:val="single" w:sz="4" w:space="0" w:color="auto"/>
              <w:right w:val="single" w:sz="4" w:space="0" w:color="auto"/>
            </w:tcBorders>
            <w:shd w:val="clear" w:color="auto" w:fill="auto"/>
            <w:vAlign w:val="center"/>
          </w:tcPr>
          <w:p w14:paraId="26092D58"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序号</w:t>
            </w:r>
          </w:p>
        </w:tc>
        <w:tc>
          <w:tcPr>
            <w:tcW w:w="538" w:type="dxa"/>
            <w:tcBorders>
              <w:top w:val="nil"/>
              <w:left w:val="nil"/>
              <w:bottom w:val="single" w:sz="4" w:space="0" w:color="auto"/>
              <w:right w:val="single" w:sz="4" w:space="0" w:color="auto"/>
            </w:tcBorders>
            <w:shd w:val="clear" w:color="auto" w:fill="auto"/>
            <w:vAlign w:val="center"/>
          </w:tcPr>
          <w:p w14:paraId="491D4A6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工种名称</w:t>
            </w:r>
          </w:p>
        </w:tc>
        <w:tc>
          <w:tcPr>
            <w:tcW w:w="376" w:type="dxa"/>
            <w:tcBorders>
              <w:top w:val="nil"/>
              <w:left w:val="nil"/>
              <w:bottom w:val="single" w:sz="4" w:space="0" w:color="auto"/>
              <w:right w:val="single" w:sz="4" w:space="0" w:color="auto"/>
            </w:tcBorders>
            <w:shd w:val="clear" w:color="auto" w:fill="auto"/>
            <w:vAlign w:val="center"/>
          </w:tcPr>
          <w:p w14:paraId="03BB5B09"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单位</w:t>
            </w:r>
          </w:p>
        </w:tc>
        <w:tc>
          <w:tcPr>
            <w:tcW w:w="536" w:type="dxa"/>
            <w:tcBorders>
              <w:top w:val="nil"/>
              <w:left w:val="nil"/>
              <w:bottom w:val="single" w:sz="4" w:space="0" w:color="auto"/>
              <w:right w:val="single" w:sz="4" w:space="0" w:color="auto"/>
            </w:tcBorders>
            <w:shd w:val="clear" w:color="auto" w:fill="auto"/>
            <w:vAlign w:val="center"/>
          </w:tcPr>
          <w:p w14:paraId="45A01C0C"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数量</w:t>
            </w:r>
          </w:p>
        </w:tc>
        <w:tc>
          <w:tcPr>
            <w:tcW w:w="696" w:type="dxa"/>
            <w:tcBorders>
              <w:top w:val="nil"/>
              <w:left w:val="nil"/>
              <w:bottom w:val="single" w:sz="4" w:space="0" w:color="auto"/>
              <w:right w:val="single" w:sz="4" w:space="0" w:color="auto"/>
            </w:tcBorders>
            <w:shd w:val="clear" w:color="auto" w:fill="auto"/>
            <w:vAlign w:val="center"/>
          </w:tcPr>
          <w:p w14:paraId="2A60BF8B"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单价（元）</w:t>
            </w:r>
          </w:p>
        </w:tc>
        <w:tc>
          <w:tcPr>
            <w:tcW w:w="696" w:type="dxa"/>
            <w:tcBorders>
              <w:top w:val="nil"/>
              <w:left w:val="nil"/>
              <w:bottom w:val="single" w:sz="4" w:space="0" w:color="auto"/>
              <w:right w:val="single" w:sz="4" w:space="0" w:color="auto"/>
            </w:tcBorders>
            <w:shd w:val="clear" w:color="auto" w:fill="auto"/>
            <w:vAlign w:val="center"/>
          </w:tcPr>
          <w:p w14:paraId="5CA10066"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合价（元）</w:t>
            </w:r>
          </w:p>
        </w:tc>
        <w:tc>
          <w:tcPr>
            <w:tcW w:w="536" w:type="dxa"/>
            <w:tcBorders>
              <w:top w:val="nil"/>
              <w:left w:val="nil"/>
              <w:bottom w:val="single" w:sz="4" w:space="0" w:color="auto"/>
              <w:right w:val="single" w:sz="4" w:space="0" w:color="auto"/>
            </w:tcBorders>
            <w:shd w:val="clear" w:color="auto" w:fill="auto"/>
            <w:vAlign w:val="center"/>
          </w:tcPr>
          <w:p w14:paraId="27993F25"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备注</w:t>
            </w:r>
          </w:p>
        </w:tc>
        <w:tc>
          <w:tcPr>
            <w:tcW w:w="1336" w:type="dxa"/>
            <w:tcBorders>
              <w:top w:val="nil"/>
              <w:left w:val="nil"/>
              <w:bottom w:val="single" w:sz="4" w:space="0" w:color="auto"/>
              <w:right w:val="single" w:sz="4" w:space="0" w:color="auto"/>
            </w:tcBorders>
            <w:shd w:val="clear" w:color="auto" w:fill="auto"/>
            <w:vAlign w:val="center"/>
          </w:tcPr>
          <w:p w14:paraId="3D182C1C"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材料名称</w:t>
            </w:r>
          </w:p>
        </w:tc>
        <w:tc>
          <w:tcPr>
            <w:tcW w:w="376" w:type="dxa"/>
            <w:tcBorders>
              <w:top w:val="nil"/>
              <w:left w:val="nil"/>
              <w:bottom w:val="single" w:sz="4" w:space="0" w:color="auto"/>
              <w:right w:val="single" w:sz="4" w:space="0" w:color="auto"/>
            </w:tcBorders>
            <w:shd w:val="clear" w:color="auto" w:fill="auto"/>
            <w:vAlign w:val="center"/>
          </w:tcPr>
          <w:p w14:paraId="6360F474"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单位</w:t>
            </w:r>
          </w:p>
        </w:tc>
        <w:tc>
          <w:tcPr>
            <w:tcW w:w="980" w:type="dxa"/>
            <w:tcBorders>
              <w:top w:val="nil"/>
              <w:left w:val="nil"/>
              <w:bottom w:val="single" w:sz="4" w:space="0" w:color="auto"/>
              <w:right w:val="single" w:sz="4" w:space="0" w:color="auto"/>
            </w:tcBorders>
            <w:shd w:val="clear" w:color="auto" w:fill="auto"/>
            <w:vAlign w:val="center"/>
          </w:tcPr>
          <w:p w14:paraId="198EEE85"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数量</w:t>
            </w:r>
          </w:p>
        </w:tc>
        <w:tc>
          <w:tcPr>
            <w:tcW w:w="412" w:type="dxa"/>
            <w:tcBorders>
              <w:top w:val="nil"/>
              <w:left w:val="nil"/>
              <w:bottom w:val="single" w:sz="4" w:space="0" w:color="auto"/>
              <w:right w:val="single" w:sz="4" w:space="0" w:color="auto"/>
            </w:tcBorders>
            <w:shd w:val="clear" w:color="auto" w:fill="auto"/>
            <w:vAlign w:val="center"/>
          </w:tcPr>
          <w:p w14:paraId="1B6118C5"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单价（元）</w:t>
            </w:r>
          </w:p>
        </w:tc>
        <w:tc>
          <w:tcPr>
            <w:tcW w:w="696" w:type="dxa"/>
            <w:tcBorders>
              <w:top w:val="nil"/>
              <w:left w:val="nil"/>
              <w:bottom w:val="single" w:sz="4" w:space="0" w:color="auto"/>
              <w:right w:val="single" w:sz="4" w:space="0" w:color="auto"/>
            </w:tcBorders>
            <w:shd w:val="clear" w:color="auto" w:fill="auto"/>
            <w:vAlign w:val="center"/>
          </w:tcPr>
          <w:p w14:paraId="76FFF6BC"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合价（元）</w:t>
            </w:r>
          </w:p>
        </w:tc>
        <w:tc>
          <w:tcPr>
            <w:tcW w:w="376" w:type="dxa"/>
            <w:tcBorders>
              <w:top w:val="nil"/>
              <w:left w:val="nil"/>
              <w:bottom w:val="single" w:sz="4" w:space="0" w:color="auto"/>
              <w:right w:val="single" w:sz="4" w:space="0" w:color="auto"/>
            </w:tcBorders>
            <w:shd w:val="clear" w:color="auto" w:fill="auto"/>
            <w:vAlign w:val="center"/>
          </w:tcPr>
          <w:p w14:paraId="54A97AD7"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备注</w:t>
            </w:r>
          </w:p>
        </w:tc>
      </w:tr>
      <w:tr w:rsidR="00756238" w14:paraId="6775F211" w14:textId="77777777">
        <w:trPr>
          <w:trHeight w:val="435"/>
        </w:trPr>
        <w:tc>
          <w:tcPr>
            <w:tcW w:w="377" w:type="dxa"/>
            <w:tcBorders>
              <w:top w:val="nil"/>
              <w:left w:val="single" w:sz="4" w:space="0" w:color="auto"/>
              <w:bottom w:val="single" w:sz="4" w:space="0" w:color="auto"/>
              <w:right w:val="single" w:sz="4" w:space="0" w:color="auto"/>
            </w:tcBorders>
            <w:shd w:val="clear" w:color="auto" w:fill="auto"/>
            <w:vAlign w:val="center"/>
          </w:tcPr>
          <w:p w14:paraId="483C17F7"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1</w:t>
            </w:r>
          </w:p>
        </w:tc>
        <w:tc>
          <w:tcPr>
            <w:tcW w:w="538" w:type="dxa"/>
            <w:tcBorders>
              <w:top w:val="nil"/>
              <w:left w:val="nil"/>
              <w:bottom w:val="single" w:sz="4" w:space="0" w:color="auto"/>
              <w:right w:val="single" w:sz="4" w:space="0" w:color="auto"/>
            </w:tcBorders>
            <w:shd w:val="clear" w:color="auto" w:fill="auto"/>
            <w:vAlign w:val="center"/>
          </w:tcPr>
          <w:p w14:paraId="44704981"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水电工</w:t>
            </w:r>
          </w:p>
        </w:tc>
        <w:tc>
          <w:tcPr>
            <w:tcW w:w="376" w:type="dxa"/>
            <w:tcBorders>
              <w:top w:val="nil"/>
              <w:left w:val="nil"/>
              <w:bottom w:val="single" w:sz="4" w:space="0" w:color="auto"/>
              <w:right w:val="single" w:sz="4" w:space="0" w:color="auto"/>
            </w:tcBorders>
            <w:shd w:val="clear" w:color="auto" w:fill="auto"/>
            <w:vAlign w:val="center"/>
          </w:tcPr>
          <w:p w14:paraId="22C0AD7C"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工日</w:t>
            </w:r>
          </w:p>
        </w:tc>
        <w:tc>
          <w:tcPr>
            <w:tcW w:w="536" w:type="dxa"/>
            <w:tcBorders>
              <w:top w:val="nil"/>
              <w:left w:val="nil"/>
              <w:bottom w:val="single" w:sz="4" w:space="0" w:color="auto"/>
              <w:right w:val="single" w:sz="4" w:space="0" w:color="auto"/>
            </w:tcBorders>
            <w:shd w:val="clear" w:color="auto" w:fill="auto"/>
            <w:vAlign w:val="center"/>
          </w:tcPr>
          <w:p w14:paraId="54CC3CCC"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4.00 </w:t>
            </w:r>
          </w:p>
        </w:tc>
        <w:tc>
          <w:tcPr>
            <w:tcW w:w="696" w:type="dxa"/>
            <w:tcBorders>
              <w:top w:val="nil"/>
              <w:left w:val="nil"/>
              <w:bottom w:val="single" w:sz="4" w:space="0" w:color="auto"/>
              <w:right w:val="single" w:sz="4" w:space="0" w:color="auto"/>
            </w:tcBorders>
            <w:shd w:val="clear" w:color="auto" w:fill="auto"/>
            <w:vAlign w:val="center"/>
          </w:tcPr>
          <w:p w14:paraId="3A453447"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0BF35D4A"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36" w:type="dxa"/>
            <w:tcBorders>
              <w:top w:val="nil"/>
              <w:left w:val="nil"/>
              <w:bottom w:val="single" w:sz="4" w:space="0" w:color="auto"/>
              <w:right w:val="single" w:sz="4" w:space="0" w:color="auto"/>
            </w:tcBorders>
            <w:shd w:val="clear" w:color="auto" w:fill="auto"/>
            <w:vAlign w:val="center"/>
          </w:tcPr>
          <w:p w14:paraId="124E9D07"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穿线（弱电井</w:t>
            </w:r>
            <w:r>
              <w:rPr>
                <w:rFonts w:ascii="仿宋" w:eastAsia="仿宋" w:hAnsi="仿宋" w:cs="宋体" w:hint="eastAsia"/>
                <w:color w:val="000000" w:themeColor="text1"/>
                <w:kern w:val="0"/>
                <w:sz w:val="16"/>
                <w:szCs w:val="16"/>
              </w:rPr>
              <w:lastRenderedPageBreak/>
              <w:t>-房间）</w:t>
            </w:r>
          </w:p>
        </w:tc>
        <w:tc>
          <w:tcPr>
            <w:tcW w:w="1336" w:type="dxa"/>
            <w:tcBorders>
              <w:top w:val="nil"/>
              <w:left w:val="nil"/>
              <w:bottom w:val="single" w:sz="4" w:space="0" w:color="auto"/>
              <w:right w:val="single" w:sz="4" w:space="0" w:color="auto"/>
            </w:tcBorders>
            <w:shd w:val="clear" w:color="auto" w:fill="auto"/>
            <w:vAlign w:val="center"/>
          </w:tcPr>
          <w:p w14:paraId="6CEAD169"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lastRenderedPageBreak/>
              <w:t>PVC-DN75管</w:t>
            </w:r>
          </w:p>
        </w:tc>
        <w:tc>
          <w:tcPr>
            <w:tcW w:w="376" w:type="dxa"/>
            <w:tcBorders>
              <w:top w:val="nil"/>
              <w:left w:val="nil"/>
              <w:bottom w:val="single" w:sz="4" w:space="0" w:color="auto"/>
              <w:right w:val="single" w:sz="4" w:space="0" w:color="auto"/>
            </w:tcBorders>
            <w:shd w:val="clear" w:color="auto" w:fill="auto"/>
            <w:vAlign w:val="center"/>
          </w:tcPr>
          <w:p w14:paraId="0770880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根</w:t>
            </w:r>
          </w:p>
        </w:tc>
        <w:tc>
          <w:tcPr>
            <w:tcW w:w="980" w:type="dxa"/>
            <w:tcBorders>
              <w:top w:val="nil"/>
              <w:left w:val="nil"/>
              <w:bottom w:val="single" w:sz="4" w:space="0" w:color="auto"/>
              <w:right w:val="single" w:sz="4" w:space="0" w:color="auto"/>
            </w:tcBorders>
            <w:shd w:val="clear" w:color="auto" w:fill="auto"/>
            <w:vAlign w:val="center"/>
          </w:tcPr>
          <w:p w14:paraId="031E66B5"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2.00 </w:t>
            </w:r>
          </w:p>
        </w:tc>
        <w:tc>
          <w:tcPr>
            <w:tcW w:w="412" w:type="dxa"/>
            <w:tcBorders>
              <w:top w:val="nil"/>
              <w:left w:val="nil"/>
              <w:bottom w:val="single" w:sz="4" w:space="0" w:color="auto"/>
              <w:right w:val="single" w:sz="4" w:space="0" w:color="auto"/>
            </w:tcBorders>
            <w:shd w:val="clear" w:color="auto" w:fill="auto"/>
            <w:vAlign w:val="center"/>
          </w:tcPr>
          <w:p w14:paraId="4056E726"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60EE7BE4"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376" w:type="dxa"/>
            <w:tcBorders>
              <w:top w:val="nil"/>
              <w:left w:val="nil"/>
              <w:bottom w:val="single" w:sz="4" w:space="0" w:color="auto"/>
              <w:right w:val="single" w:sz="4" w:space="0" w:color="auto"/>
            </w:tcBorders>
            <w:shd w:val="clear" w:color="auto" w:fill="auto"/>
            <w:vAlign w:val="center"/>
          </w:tcPr>
          <w:p w14:paraId="3813B790"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r>
      <w:tr w:rsidR="00756238" w14:paraId="1F498A58" w14:textId="77777777">
        <w:trPr>
          <w:trHeight w:val="435"/>
        </w:trPr>
        <w:tc>
          <w:tcPr>
            <w:tcW w:w="377" w:type="dxa"/>
            <w:tcBorders>
              <w:top w:val="nil"/>
              <w:left w:val="single" w:sz="4" w:space="0" w:color="auto"/>
              <w:bottom w:val="single" w:sz="4" w:space="0" w:color="auto"/>
              <w:right w:val="single" w:sz="4" w:space="0" w:color="auto"/>
            </w:tcBorders>
            <w:shd w:val="clear" w:color="auto" w:fill="auto"/>
            <w:vAlign w:val="center"/>
          </w:tcPr>
          <w:p w14:paraId="32D45F73"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lastRenderedPageBreak/>
              <w:t>2</w:t>
            </w:r>
          </w:p>
        </w:tc>
        <w:tc>
          <w:tcPr>
            <w:tcW w:w="538" w:type="dxa"/>
            <w:tcBorders>
              <w:top w:val="nil"/>
              <w:left w:val="nil"/>
              <w:bottom w:val="single" w:sz="4" w:space="0" w:color="auto"/>
              <w:right w:val="single" w:sz="4" w:space="0" w:color="auto"/>
            </w:tcBorders>
            <w:shd w:val="clear" w:color="auto" w:fill="auto"/>
            <w:vAlign w:val="center"/>
          </w:tcPr>
          <w:p w14:paraId="185EA07D"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泥工</w:t>
            </w:r>
          </w:p>
        </w:tc>
        <w:tc>
          <w:tcPr>
            <w:tcW w:w="376" w:type="dxa"/>
            <w:tcBorders>
              <w:top w:val="nil"/>
              <w:left w:val="nil"/>
              <w:bottom w:val="single" w:sz="4" w:space="0" w:color="auto"/>
              <w:right w:val="single" w:sz="4" w:space="0" w:color="auto"/>
            </w:tcBorders>
            <w:shd w:val="clear" w:color="auto" w:fill="auto"/>
            <w:vAlign w:val="center"/>
          </w:tcPr>
          <w:p w14:paraId="013F897F"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工日</w:t>
            </w:r>
          </w:p>
        </w:tc>
        <w:tc>
          <w:tcPr>
            <w:tcW w:w="536" w:type="dxa"/>
            <w:tcBorders>
              <w:top w:val="nil"/>
              <w:left w:val="nil"/>
              <w:bottom w:val="single" w:sz="4" w:space="0" w:color="auto"/>
              <w:right w:val="single" w:sz="4" w:space="0" w:color="auto"/>
            </w:tcBorders>
            <w:shd w:val="clear" w:color="auto" w:fill="auto"/>
            <w:vAlign w:val="center"/>
          </w:tcPr>
          <w:p w14:paraId="7D8A757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1.00 </w:t>
            </w:r>
          </w:p>
        </w:tc>
        <w:tc>
          <w:tcPr>
            <w:tcW w:w="696" w:type="dxa"/>
            <w:tcBorders>
              <w:top w:val="nil"/>
              <w:left w:val="nil"/>
              <w:bottom w:val="single" w:sz="4" w:space="0" w:color="auto"/>
              <w:right w:val="single" w:sz="4" w:space="0" w:color="auto"/>
            </w:tcBorders>
            <w:shd w:val="clear" w:color="auto" w:fill="auto"/>
            <w:vAlign w:val="center"/>
          </w:tcPr>
          <w:p w14:paraId="43C88BFA"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7FAEDB0B"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36" w:type="dxa"/>
            <w:tcBorders>
              <w:top w:val="nil"/>
              <w:left w:val="nil"/>
              <w:bottom w:val="single" w:sz="4" w:space="0" w:color="auto"/>
              <w:right w:val="single" w:sz="4" w:space="0" w:color="auto"/>
            </w:tcBorders>
            <w:shd w:val="clear" w:color="auto" w:fill="auto"/>
            <w:vAlign w:val="center"/>
          </w:tcPr>
          <w:p w14:paraId="72164468"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实心砖不锈钢架子承台、抹灰</w:t>
            </w:r>
          </w:p>
        </w:tc>
        <w:tc>
          <w:tcPr>
            <w:tcW w:w="1336" w:type="dxa"/>
            <w:tcBorders>
              <w:top w:val="nil"/>
              <w:left w:val="nil"/>
              <w:bottom w:val="single" w:sz="4" w:space="0" w:color="auto"/>
              <w:right w:val="single" w:sz="4" w:space="0" w:color="auto"/>
            </w:tcBorders>
            <w:shd w:val="clear" w:color="auto" w:fill="auto"/>
            <w:vAlign w:val="center"/>
          </w:tcPr>
          <w:p w14:paraId="5B4B3D18"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200*95*53mm实心砖</w:t>
            </w:r>
          </w:p>
        </w:tc>
        <w:tc>
          <w:tcPr>
            <w:tcW w:w="376" w:type="dxa"/>
            <w:tcBorders>
              <w:top w:val="nil"/>
              <w:left w:val="nil"/>
              <w:bottom w:val="single" w:sz="4" w:space="0" w:color="auto"/>
              <w:right w:val="single" w:sz="4" w:space="0" w:color="auto"/>
            </w:tcBorders>
            <w:shd w:val="clear" w:color="auto" w:fill="auto"/>
            <w:vAlign w:val="center"/>
          </w:tcPr>
          <w:p w14:paraId="7073B089"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匹</w:t>
            </w:r>
          </w:p>
        </w:tc>
        <w:tc>
          <w:tcPr>
            <w:tcW w:w="980" w:type="dxa"/>
            <w:tcBorders>
              <w:top w:val="nil"/>
              <w:left w:val="nil"/>
              <w:bottom w:val="single" w:sz="4" w:space="0" w:color="auto"/>
              <w:right w:val="single" w:sz="4" w:space="0" w:color="auto"/>
            </w:tcBorders>
            <w:shd w:val="clear" w:color="auto" w:fill="auto"/>
            <w:vAlign w:val="center"/>
          </w:tcPr>
          <w:p w14:paraId="21486A69"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w:t>
            </w:r>
          </w:p>
        </w:tc>
        <w:tc>
          <w:tcPr>
            <w:tcW w:w="412" w:type="dxa"/>
            <w:tcBorders>
              <w:top w:val="nil"/>
              <w:left w:val="nil"/>
              <w:bottom w:val="single" w:sz="4" w:space="0" w:color="auto"/>
              <w:right w:val="single" w:sz="4" w:space="0" w:color="auto"/>
            </w:tcBorders>
            <w:shd w:val="clear" w:color="auto" w:fill="auto"/>
            <w:vAlign w:val="center"/>
          </w:tcPr>
          <w:p w14:paraId="722714AF"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605175E8"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376" w:type="dxa"/>
            <w:tcBorders>
              <w:top w:val="nil"/>
              <w:left w:val="nil"/>
              <w:bottom w:val="single" w:sz="4" w:space="0" w:color="auto"/>
              <w:right w:val="single" w:sz="4" w:space="0" w:color="auto"/>
            </w:tcBorders>
            <w:shd w:val="clear" w:color="auto" w:fill="auto"/>
            <w:vAlign w:val="center"/>
          </w:tcPr>
          <w:p w14:paraId="30253AB2" w14:textId="77777777" w:rsidR="00756238" w:rsidRDefault="00E329D3">
            <w:pPr>
              <w:jc w:val="right"/>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r>
      <w:tr w:rsidR="00756238" w14:paraId="1826DC74" w14:textId="77777777">
        <w:trPr>
          <w:trHeight w:val="435"/>
        </w:trPr>
        <w:tc>
          <w:tcPr>
            <w:tcW w:w="377" w:type="dxa"/>
            <w:tcBorders>
              <w:top w:val="nil"/>
              <w:left w:val="single" w:sz="4" w:space="0" w:color="auto"/>
              <w:bottom w:val="single" w:sz="4" w:space="0" w:color="auto"/>
              <w:right w:val="single" w:sz="4" w:space="0" w:color="auto"/>
            </w:tcBorders>
            <w:shd w:val="clear" w:color="auto" w:fill="auto"/>
            <w:vAlign w:val="center"/>
          </w:tcPr>
          <w:p w14:paraId="634D16FA"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3</w:t>
            </w:r>
          </w:p>
        </w:tc>
        <w:tc>
          <w:tcPr>
            <w:tcW w:w="538" w:type="dxa"/>
            <w:tcBorders>
              <w:top w:val="nil"/>
              <w:left w:val="nil"/>
              <w:bottom w:val="single" w:sz="4" w:space="0" w:color="auto"/>
              <w:right w:val="single" w:sz="4" w:space="0" w:color="auto"/>
            </w:tcBorders>
            <w:shd w:val="clear" w:color="auto" w:fill="auto"/>
            <w:vAlign w:val="center"/>
          </w:tcPr>
          <w:p w14:paraId="1F7759D3"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普工</w:t>
            </w:r>
          </w:p>
        </w:tc>
        <w:tc>
          <w:tcPr>
            <w:tcW w:w="376" w:type="dxa"/>
            <w:tcBorders>
              <w:top w:val="nil"/>
              <w:left w:val="nil"/>
              <w:bottom w:val="single" w:sz="4" w:space="0" w:color="auto"/>
              <w:right w:val="single" w:sz="4" w:space="0" w:color="auto"/>
            </w:tcBorders>
            <w:shd w:val="clear" w:color="auto" w:fill="auto"/>
            <w:vAlign w:val="center"/>
          </w:tcPr>
          <w:p w14:paraId="40BDC7CC"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工日</w:t>
            </w:r>
          </w:p>
        </w:tc>
        <w:tc>
          <w:tcPr>
            <w:tcW w:w="536" w:type="dxa"/>
            <w:tcBorders>
              <w:top w:val="nil"/>
              <w:left w:val="nil"/>
              <w:bottom w:val="single" w:sz="4" w:space="0" w:color="auto"/>
              <w:right w:val="single" w:sz="4" w:space="0" w:color="auto"/>
            </w:tcBorders>
            <w:shd w:val="clear" w:color="auto" w:fill="auto"/>
            <w:vAlign w:val="center"/>
          </w:tcPr>
          <w:p w14:paraId="4BA6B646"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1.00 </w:t>
            </w:r>
          </w:p>
        </w:tc>
        <w:tc>
          <w:tcPr>
            <w:tcW w:w="696" w:type="dxa"/>
            <w:tcBorders>
              <w:top w:val="nil"/>
              <w:left w:val="nil"/>
              <w:bottom w:val="single" w:sz="4" w:space="0" w:color="auto"/>
              <w:right w:val="single" w:sz="4" w:space="0" w:color="auto"/>
            </w:tcBorders>
            <w:shd w:val="clear" w:color="auto" w:fill="auto"/>
            <w:vAlign w:val="center"/>
          </w:tcPr>
          <w:p w14:paraId="55AB7B1D"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2E9EDFA7"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36" w:type="dxa"/>
            <w:tcBorders>
              <w:top w:val="nil"/>
              <w:left w:val="nil"/>
              <w:bottom w:val="single" w:sz="4" w:space="0" w:color="auto"/>
              <w:right w:val="single" w:sz="4" w:space="0" w:color="auto"/>
            </w:tcBorders>
            <w:shd w:val="clear" w:color="auto" w:fill="auto"/>
            <w:vAlign w:val="center"/>
          </w:tcPr>
          <w:p w14:paraId="1FF6D486"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搬运材料、搅拌砂灰、现场清理</w:t>
            </w:r>
          </w:p>
        </w:tc>
        <w:tc>
          <w:tcPr>
            <w:tcW w:w="1336" w:type="dxa"/>
            <w:tcBorders>
              <w:top w:val="nil"/>
              <w:left w:val="nil"/>
              <w:bottom w:val="single" w:sz="4" w:space="0" w:color="auto"/>
              <w:right w:val="single" w:sz="4" w:space="0" w:color="auto"/>
            </w:tcBorders>
            <w:shd w:val="clear" w:color="auto" w:fill="auto"/>
            <w:vAlign w:val="center"/>
          </w:tcPr>
          <w:p w14:paraId="5B43DDC3"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32.5水泥</w:t>
            </w:r>
          </w:p>
        </w:tc>
        <w:tc>
          <w:tcPr>
            <w:tcW w:w="376" w:type="dxa"/>
            <w:tcBorders>
              <w:top w:val="nil"/>
              <w:left w:val="nil"/>
              <w:bottom w:val="single" w:sz="4" w:space="0" w:color="auto"/>
              <w:right w:val="single" w:sz="4" w:space="0" w:color="auto"/>
            </w:tcBorders>
            <w:shd w:val="clear" w:color="auto" w:fill="auto"/>
            <w:vAlign w:val="center"/>
          </w:tcPr>
          <w:p w14:paraId="559F6DCF"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袋</w:t>
            </w:r>
          </w:p>
        </w:tc>
        <w:tc>
          <w:tcPr>
            <w:tcW w:w="980" w:type="dxa"/>
            <w:tcBorders>
              <w:top w:val="nil"/>
              <w:left w:val="nil"/>
              <w:bottom w:val="single" w:sz="4" w:space="0" w:color="auto"/>
              <w:right w:val="single" w:sz="4" w:space="0" w:color="auto"/>
            </w:tcBorders>
            <w:shd w:val="clear" w:color="auto" w:fill="auto"/>
            <w:vAlign w:val="center"/>
          </w:tcPr>
          <w:p w14:paraId="60449496"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2.00 </w:t>
            </w:r>
          </w:p>
        </w:tc>
        <w:tc>
          <w:tcPr>
            <w:tcW w:w="412" w:type="dxa"/>
            <w:tcBorders>
              <w:top w:val="nil"/>
              <w:left w:val="nil"/>
              <w:bottom w:val="single" w:sz="4" w:space="0" w:color="auto"/>
              <w:right w:val="single" w:sz="4" w:space="0" w:color="auto"/>
            </w:tcBorders>
            <w:shd w:val="clear" w:color="auto" w:fill="auto"/>
            <w:vAlign w:val="center"/>
          </w:tcPr>
          <w:p w14:paraId="42051808"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5877C711"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376" w:type="dxa"/>
            <w:tcBorders>
              <w:top w:val="nil"/>
              <w:left w:val="nil"/>
              <w:bottom w:val="single" w:sz="4" w:space="0" w:color="auto"/>
              <w:right w:val="single" w:sz="4" w:space="0" w:color="auto"/>
            </w:tcBorders>
            <w:shd w:val="clear" w:color="auto" w:fill="auto"/>
            <w:vAlign w:val="center"/>
          </w:tcPr>
          <w:p w14:paraId="061CC10E" w14:textId="77777777" w:rsidR="00756238" w:rsidRDefault="00E329D3">
            <w:pPr>
              <w:jc w:val="right"/>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r>
      <w:tr w:rsidR="00756238" w14:paraId="57D3DA43" w14:textId="77777777">
        <w:trPr>
          <w:trHeight w:val="435"/>
        </w:trPr>
        <w:tc>
          <w:tcPr>
            <w:tcW w:w="377" w:type="dxa"/>
            <w:tcBorders>
              <w:top w:val="nil"/>
              <w:left w:val="single" w:sz="4" w:space="0" w:color="auto"/>
              <w:bottom w:val="single" w:sz="4" w:space="0" w:color="auto"/>
              <w:right w:val="single" w:sz="4" w:space="0" w:color="auto"/>
            </w:tcBorders>
            <w:shd w:val="clear" w:color="auto" w:fill="auto"/>
            <w:vAlign w:val="center"/>
          </w:tcPr>
          <w:p w14:paraId="25E4019E"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4</w:t>
            </w:r>
          </w:p>
        </w:tc>
        <w:tc>
          <w:tcPr>
            <w:tcW w:w="538" w:type="dxa"/>
            <w:tcBorders>
              <w:top w:val="nil"/>
              <w:left w:val="nil"/>
              <w:bottom w:val="single" w:sz="4" w:space="0" w:color="auto"/>
              <w:right w:val="single" w:sz="4" w:space="0" w:color="auto"/>
            </w:tcBorders>
            <w:shd w:val="clear" w:color="auto" w:fill="auto"/>
            <w:vAlign w:val="center"/>
          </w:tcPr>
          <w:p w14:paraId="371EDC1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专业不锈钢焊工</w:t>
            </w:r>
          </w:p>
        </w:tc>
        <w:tc>
          <w:tcPr>
            <w:tcW w:w="376" w:type="dxa"/>
            <w:tcBorders>
              <w:top w:val="nil"/>
              <w:left w:val="nil"/>
              <w:bottom w:val="single" w:sz="4" w:space="0" w:color="auto"/>
              <w:right w:val="single" w:sz="4" w:space="0" w:color="auto"/>
            </w:tcBorders>
            <w:shd w:val="clear" w:color="auto" w:fill="auto"/>
            <w:vAlign w:val="center"/>
          </w:tcPr>
          <w:p w14:paraId="35ED77EE"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工日</w:t>
            </w:r>
          </w:p>
        </w:tc>
        <w:tc>
          <w:tcPr>
            <w:tcW w:w="536" w:type="dxa"/>
            <w:tcBorders>
              <w:top w:val="nil"/>
              <w:left w:val="nil"/>
              <w:bottom w:val="single" w:sz="4" w:space="0" w:color="auto"/>
              <w:right w:val="single" w:sz="4" w:space="0" w:color="auto"/>
            </w:tcBorders>
            <w:shd w:val="clear" w:color="auto" w:fill="auto"/>
            <w:vAlign w:val="center"/>
          </w:tcPr>
          <w:p w14:paraId="721EB3AF"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2.00 </w:t>
            </w:r>
          </w:p>
        </w:tc>
        <w:tc>
          <w:tcPr>
            <w:tcW w:w="696" w:type="dxa"/>
            <w:tcBorders>
              <w:top w:val="nil"/>
              <w:left w:val="nil"/>
              <w:bottom w:val="single" w:sz="4" w:space="0" w:color="auto"/>
              <w:right w:val="single" w:sz="4" w:space="0" w:color="auto"/>
            </w:tcBorders>
            <w:shd w:val="clear" w:color="auto" w:fill="auto"/>
            <w:vAlign w:val="center"/>
          </w:tcPr>
          <w:p w14:paraId="1EE032B1"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1A057C5B"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36" w:type="dxa"/>
            <w:tcBorders>
              <w:top w:val="nil"/>
              <w:left w:val="nil"/>
              <w:bottom w:val="single" w:sz="4" w:space="0" w:color="auto"/>
              <w:right w:val="single" w:sz="4" w:space="0" w:color="auto"/>
            </w:tcBorders>
            <w:shd w:val="clear" w:color="auto" w:fill="auto"/>
            <w:vAlign w:val="center"/>
          </w:tcPr>
          <w:p w14:paraId="5F80708B"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焊接安装不锈钢设备架子</w:t>
            </w:r>
          </w:p>
        </w:tc>
        <w:tc>
          <w:tcPr>
            <w:tcW w:w="1336" w:type="dxa"/>
            <w:tcBorders>
              <w:top w:val="nil"/>
              <w:left w:val="nil"/>
              <w:bottom w:val="single" w:sz="4" w:space="0" w:color="auto"/>
              <w:right w:val="single" w:sz="4" w:space="0" w:color="auto"/>
            </w:tcBorders>
            <w:shd w:val="clear" w:color="auto" w:fill="auto"/>
            <w:vAlign w:val="center"/>
          </w:tcPr>
          <w:p w14:paraId="5D6A7B4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河砂</w:t>
            </w:r>
          </w:p>
        </w:tc>
        <w:tc>
          <w:tcPr>
            <w:tcW w:w="376" w:type="dxa"/>
            <w:tcBorders>
              <w:top w:val="nil"/>
              <w:left w:val="nil"/>
              <w:bottom w:val="single" w:sz="4" w:space="0" w:color="auto"/>
              <w:right w:val="single" w:sz="4" w:space="0" w:color="auto"/>
            </w:tcBorders>
            <w:shd w:val="clear" w:color="auto" w:fill="auto"/>
            <w:vAlign w:val="center"/>
          </w:tcPr>
          <w:p w14:paraId="590768FE"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袋</w:t>
            </w:r>
          </w:p>
        </w:tc>
        <w:tc>
          <w:tcPr>
            <w:tcW w:w="980" w:type="dxa"/>
            <w:tcBorders>
              <w:top w:val="nil"/>
              <w:left w:val="nil"/>
              <w:bottom w:val="single" w:sz="4" w:space="0" w:color="auto"/>
              <w:right w:val="single" w:sz="4" w:space="0" w:color="auto"/>
            </w:tcBorders>
            <w:shd w:val="clear" w:color="auto" w:fill="auto"/>
            <w:vAlign w:val="center"/>
          </w:tcPr>
          <w:p w14:paraId="0C53C63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15.00 </w:t>
            </w:r>
          </w:p>
        </w:tc>
        <w:tc>
          <w:tcPr>
            <w:tcW w:w="412" w:type="dxa"/>
            <w:tcBorders>
              <w:top w:val="nil"/>
              <w:left w:val="nil"/>
              <w:bottom w:val="single" w:sz="4" w:space="0" w:color="auto"/>
              <w:right w:val="single" w:sz="4" w:space="0" w:color="auto"/>
            </w:tcBorders>
            <w:shd w:val="clear" w:color="auto" w:fill="auto"/>
            <w:vAlign w:val="center"/>
          </w:tcPr>
          <w:p w14:paraId="04E7318D"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3464A958"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376" w:type="dxa"/>
            <w:tcBorders>
              <w:top w:val="nil"/>
              <w:left w:val="nil"/>
              <w:bottom w:val="single" w:sz="4" w:space="0" w:color="auto"/>
              <w:right w:val="single" w:sz="4" w:space="0" w:color="auto"/>
            </w:tcBorders>
            <w:shd w:val="clear" w:color="auto" w:fill="auto"/>
            <w:vAlign w:val="center"/>
          </w:tcPr>
          <w:p w14:paraId="14C15483"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r>
      <w:tr w:rsidR="00756238" w14:paraId="405B00C3" w14:textId="77777777">
        <w:trPr>
          <w:trHeight w:val="435"/>
        </w:trPr>
        <w:tc>
          <w:tcPr>
            <w:tcW w:w="377" w:type="dxa"/>
            <w:tcBorders>
              <w:top w:val="nil"/>
              <w:left w:val="single" w:sz="4" w:space="0" w:color="auto"/>
              <w:bottom w:val="single" w:sz="4" w:space="0" w:color="auto"/>
              <w:right w:val="single" w:sz="4" w:space="0" w:color="auto"/>
            </w:tcBorders>
            <w:shd w:val="clear" w:color="auto" w:fill="auto"/>
            <w:vAlign w:val="center"/>
          </w:tcPr>
          <w:p w14:paraId="756930C7"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5</w:t>
            </w:r>
          </w:p>
        </w:tc>
        <w:tc>
          <w:tcPr>
            <w:tcW w:w="538" w:type="dxa"/>
            <w:tcBorders>
              <w:top w:val="nil"/>
              <w:left w:val="nil"/>
              <w:bottom w:val="single" w:sz="4" w:space="0" w:color="auto"/>
              <w:right w:val="single" w:sz="4" w:space="0" w:color="auto"/>
            </w:tcBorders>
            <w:shd w:val="clear" w:color="auto" w:fill="auto"/>
            <w:vAlign w:val="center"/>
          </w:tcPr>
          <w:p w14:paraId="5F812678"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钻孔</w:t>
            </w:r>
          </w:p>
        </w:tc>
        <w:tc>
          <w:tcPr>
            <w:tcW w:w="376" w:type="dxa"/>
            <w:tcBorders>
              <w:top w:val="nil"/>
              <w:left w:val="nil"/>
              <w:bottom w:val="single" w:sz="4" w:space="0" w:color="auto"/>
              <w:right w:val="single" w:sz="4" w:space="0" w:color="auto"/>
            </w:tcBorders>
            <w:shd w:val="clear" w:color="auto" w:fill="auto"/>
            <w:vAlign w:val="center"/>
          </w:tcPr>
          <w:p w14:paraId="78ADC440"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个</w:t>
            </w:r>
          </w:p>
        </w:tc>
        <w:tc>
          <w:tcPr>
            <w:tcW w:w="536" w:type="dxa"/>
            <w:tcBorders>
              <w:top w:val="nil"/>
              <w:left w:val="nil"/>
              <w:bottom w:val="single" w:sz="4" w:space="0" w:color="auto"/>
              <w:right w:val="single" w:sz="4" w:space="0" w:color="auto"/>
            </w:tcBorders>
            <w:shd w:val="clear" w:color="auto" w:fill="auto"/>
            <w:vAlign w:val="center"/>
          </w:tcPr>
          <w:p w14:paraId="3D4EB25A"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6.00 </w:t>
            </w:r>
          </w:p>
        </w:tc>
        <w:tc>
          <w:tcPr>
            <w:tcW w:w="696" w:type="dxa"/>
            <w:tcBorders>
              <w:top w:val="nil"/>
              <w:left w:val="nil"/>
              <w:bottom w:val="single" w:sz="4" w:space="0" w:color="auto"/>
              <w:right w:val="single" w:sz="4" w:space="0" w:color="auto"/>
            </w:tcBorders>
            <w:shd w:val="clear" w:color="auto" w:fill="auto"/>
            <w:vAlign w:val="center"/>
          </w:tcPr>
          <w:p w14:paraId="0F1CFE24"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664E5D94"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36" w:type="dxa"/>
            <w:tcBorders>
              <w:top w:val="nil"/>
              <w:left w:val="nil"/>
              <w:bottom w:val="single" w:sz="4" w:space="0" w:color="auto"/>
              <w:right w:val="single" w:sz="4" w:space="0" w:color="auto"/>
            </w:tcBorders>
            <w:shd w:val="clear" w:color="auto" w:fill="auto"/>
            <w:vAlign w:val="center"/>
          </w:tcPr>
          <w:p w14:paraId="6768E0F0"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人工机械钻孔</w:t>
            </w:r>
          </w:p>
        </w:tc>
        <w:tc>
          <w:tcPr>
            <w:tcW w:w="1336" w:type="dxa"/>
            <w:tcBorders>
              <w:top w:val="nil"/>
              <w:left w:val="nil"/>
              <w:bottom w:val="single" w:sz="4" w:space="0" w:color="auto"/>
              <w:right w:val="single" w:sz="4" w:space="0" w:color="auto"/>
            </w:tcBorders>
            <w:shd w:val="clear" w:color="auto" w:fill="auto"/>
            <w:vAlign w:val="center"/>
          </w:tcPr>
          <w:p w14:paraId="3D8A3FCA"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50*50*1.5mm304不锈钢方管</w:t>
            </w:r>
          </w:p>
        </w:tc>
        <w:tc>
          <w:tcPr>
            <w:tcW w:w="376" w:type="dxa"/>
            <w:tcBorders>
              <w:top w:val="nil"/>
              <w:left w:val="nil"/>
              <w:bottom w:val="single" w:sz="4" w:space="0" w:color="auto"/>
              <w:right w:val="single" w:sz="4" w:space="0" w:color="auto"/>
            </w:tcBorders>
            <w:shd w:val="clear" w:color="auto" w:fill="auto"/>
            <w:vAlign w:val="center"/>
          </w:tcPr>
          <w:p w14:paraId="7BBDF1BC"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根</w:t>
            </w:r>
          </w:p>
        </w:tc>
        <w:tc>
          <w:tcPr>
            <w:tcW w:w="980" w:type="dxa"/>
            <w:tcBorders>
              <w:top w:val="nil"/>
              <w:left w:val="nil"/>
              <w:bottom w:val="single" w:sz="4" w:space="0" w:color="auto"/>
              <w:right w:val="single" w:sz="4" w:space="0" w:color="auto"/>
            </w:tcBorders>
            <w:shd w:val="clear" w:color="auto" w:fill="auto"/>
            <w:vAlign w:val="center"/>
          </w:tcPr>
          <w:p w14:paraId="40EFB2D5"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8.00 </w:t>
            </w:r>
          </w:p>
        </w:tc>
        <w:tc>
          <w:tcPr>
            <w:tcW w:w="412" w:type="dxa"/>
            <w:tcBorders>
              <w:top w:val="nil"/>
              <w:left w:val="nil"/>
              <w:bottom w:val="single" w:sz="4" w:space="0" w:color="auto"/>
              <w:right w:val="single" w:sz="4" w:space="0" w:color="auto"/>
            </w:tcBorders>
            <w:shd w:val="clear" w:color="auto" w:fill="auto"/>
            <w:vAlign w:val="center"/>
          </w:tcPr>
          <w:p w14:paraId="46AC60D5"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5E0BA1D8"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376" w:type="dxa"/>
            <w:tcBorders>
              <w:top w:val="nil"/>
              <w:left w:val="nil"/>
              <w:bottom w:val="single" w:sz="4" w:space="0" w:color="auto"/>
              <w:right w:val="single" w:sz="4" w:space="0" w:color="auto"/>
            </w:tcBorders>
            <w:shd w:val="clear" w:color="auto" w:fill="auto"/>
            <w:vAlign w:val="center"/>
          </w:tcPr>
          <w:p w14:paraId="7F4CCCD5"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r>
      <w:tr w:rsidR="00756238" w14:paraId="1CDA17BC" w14:textId="77777777">
        <w:trPr>
          <w:trHeight w:val="435"/>
        </w:trPr>
        <w:tc>
          <w:tcPr>
            <w:tcW w:w="377" w:type="dxa"/>
            <w:tcBorders>
              <w:top w:val="nil"/>
              <w:left w:val="single" w:sz="4" w:space="0" w:color="auto"/>
              <w:bottom w:val="single" w:sz="4" w:space="0" w:color="auto"/>
              <w:right w:val="single" w:sz="4" w:space="0" w:color="auto"/>
            </w:tcBorders>
            <w:shd w:val="clear" w:color="auto" w:fill="auto"/>
            <w:vAlign w:val="center"/>
          </w:tcPr>
          <w:p w14:paraId="7E391C91"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6</w:t>
            </w:r>
          </w:p>
        </w:tc>
        <w:tc>
          <w:tcPr>
            <w:tcW w:w="538" w:type="dxa"/>
            <w:tcBorders>
              <w:top w:val="nil"/>
              <w:left w:val="nil"/>
              <w:bottom w:val="single" w:sz="4" w:space="0" w:color="auto"/>
              <w:right w:val="single" w:sz="4" w:space="0" w:color="auto"/>
            </w:tcBorders>
            <w:shd w:val="clear" w:color="auto" w:fill="auto"/>
            <w:vAlign w:val="center"/>
          </w:tcPr>
          <w:p w14:paraId="7009DDCF"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 xml:space="preserve">　</w:t>
            </w:r>
          </w:p>
        </w:tc>
        <w:tc>
          <w:tcPr>
            <w:tcW w:w="376" w:type="dxa"/>
            <w:tcBorders>
              <w:top w:val="nil"/>
              <w:left w:val="nil"/>
              <w:bottom w:val="single" w:sz="4" w:space="0" w:color="auto"/>
              <w:right w:val="single" w:sz="4" w:space="0" w:color="auto"/>
            </w:tcBorders>
            <w:shd w:val="clear" w:color="auto" w:fill="auto"/>
            <w:vAlign w:val="center"/>
          </w:tcPr>
          <w:p w14:paraId="458F4735"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36" w:type="dxa"/>
            <w:tcBorders>
              <w:top w:val="nil"/>
              <w:left w:val="nil"/>
              <w:bottom w:val="single" w:sz="4" w:space="0" w:color="auto"/>
              <w:right w:val="single" w:sz="4" w:space="0" w:color="auto"/>
            </w:tcBorders>
            <w:shd w:val="clear" w:color="auto" w:fill="auto"/>
            <w:vAlign w:val="center"/>
          </w:tcPr>
          <w:p w14:paraId="24ABA395"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67AF511C"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4BC79209"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36" w:type="dxa"/>
            <w:tcBorders>
              <w:top w:val="nil"/>
              <w:left w:val="nil"/>
              <w:bottom w:val="single" w:sz="4" w:space="0" w:color="auto"/>
              <w:right w:val="single" w:sz="4" w:space="0" w:color="auto"/>
            </w:tcBorders>
            <w:shd w:val="clear" w:color="auto" w:fill="auto"/>
            <w:vAlign w:val="center"/>
          </w:tcPr>
          <w:p w14:paraId="423A4E91"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1336" w:type="dxa"/>
            <w:tcBorders>
              <w:top w:val="nil"/>
              <w:left w:val="nil"/>
              <w:bottom w:val="single" w:sz="4" w:space="0" w:color="auto"/>
              <w:right w:val="single" w:sz="4" w:space="0" w:color="auto"/>
            </w:tcBorders>
            <w:shd w:val="clear" w:color="auto" w:fill="auto"/>
            <w:vAlign w:val="center"/>
          </w:tcPr>
          <w:p w14:paraId="51E4EEB6" w14:textId="77777777" w:rsidR="00756238" w:rsidRDefault="00E329D3">
            <w:pPr>
              <w:jc w:val="center"/>
              <w:rPr>
                <w:rFonts w:ascii="微软雅黑" w:eastAsia="微软雅黑" w:hAnsi="微软雅黑" w:cs="宋体"/>
                <w:color w:val="000000" w:themeColor="text1"/>
                <w:kern w:val="0"/>
                <w:sz w:val="16"/>
                <w:szCs w:val="16"/>
              </w:rPr>
            </w:pPr>
            <w:r>
              <w:rPr>
                <w:rFonts w:ascii="微软雅黑" w:eastAsia="微软雅黑" w:hAnsi="微软雅黑" w:cs="宋体" w:hint="eastAsia"/>
                <w:color w:val="000000" w:themeColor="text1"/>
                <w:kern w:val="0"/>
                <w:sz w:val="16"/>
                <w:szCs w:val="16"/>
              </w:rPr>
              <w:t>Ø</w:t>
            </w:r>
            <w:r>
              <w:rPr>
                <w:rFonts w:ascii="仿宋" w:eastAsia="仿宋" w:hAnsi="仿宋" w:cs="宋体" w:hint="eastAsia"/>
                <w:color w:val="000000" w:themeColor="text1"/>
                <w:kern w:val="0"/>
                <w:sz w:val="16"/>
                <w:szCs w:val="16"/>
              </w:rPr>
              <w:t>10*150mm不锈钢膨胀螺丝</w:t>
            </w:r>
          </w:p>
        </w:tc>
        <w:tc>
          <w:tcPr>
            <w:tcW w:w="376" w:type="dxa"/>
            <w:tcBorders>
              <w:top w:val="nil"/>
              <w:left w:val="nil"/>
              <w:bottom w:val="single" w:sz="4" w:space="0" w:color="auto"/>
              <w:right w:val="single" w:sz="4" w:space="0" w:color="auto"/>
            </w:tcBorders>
            <w:shd w:val="clear" w:color="auto" w:fill="auto"/>
            <w:vAlign w:val="center"/>
          </w:tcPr>
          <w:p w14:paraId="56A6946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颗</w:t>
            </w:r>
          </w:p>
        </w:tc>
        <w:tc>
          <w:tcPr>
            <w:tcW w:w="980" w:type="dxa"/>
            <w:tcBorders>
              <w:top w:val="nil"/>
              <w:left w:val="nil"/>
              <w:bottom w:val="single" w:sz="4" w:space="0" w:color="auto"/>
              <w:right w:val="single" w:sz="4" w:space="0" w:color="auto"/>
            </w:tcBorders>
            <w:shd w:val="clear" w:color="auto" w:fill="auto"/>
            <w:vAlign w:val="center"/>
          </w:tcPr>
          <w:p w14:paraId="4F974C64"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20.00 </w:t>
            </w:r>
          </w:p>
        </w:tc>
        <w:tc>
          <w:tcPr>
            <w:tcW w:w="412" w:type="dxa"/>
            <w:tcBorders>
              <w:top w:val="nil"/>
              <w:left w:val="nil"/>
              <w:bottom w:val="single" w:sz="4" w:space="0" w:color="auto"/>
              <w:right w:val="single" w:sz="4" w:space="0" w:color="auto"/>
            </w:tcBorders>
            <w:shd w:val="clear" w:color="auto" w:fill="auto"/>
            <w:vAlign w:val="center"/>
          </w:tcPr>
          <w:p w14:paraId="7A5A7B88"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7C41FD20"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376" w:type="dxa"/>
            <w:tcBorders>
              <w:top w:val="nil"/>
              <w:left w:val="nil"/>
              <w:bottom w:val="single" w:sz="4" w:space="0" w:color="auto"/>
              <w:right w:val="single" w:sz="4" w:space="0" w:color="auto"/>
            </w:tcBorders>
            <w:shd w:val="clear" w:color="auto" w:fill="auto"/>
            <w:vAlign w:val="center"/>
          </w:tcPr>
          <w:p w14:paraId="0A98A40C" w14:textId="77777777" w:rsidR="00756238" w:rsidRDefault="00E329D3">
            <w:pPr>
              <w:jc w:val="right"/>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r>
      <w:tr w:rsidR="00756238" w14:paraId="1FFEE3F8" w14:textId="77777777">
        <w:trPr>
          <w:trHeight w:val="435"/>
        </w:trPr>
        <w:tc>
          <w:tcPr>
            <w:tcW w:w="377" w:type="dxa"/>
            <w:tcBorders>
              <w:top w:val="nil"/>
              <w:left w:val="single" w:sz="4" w:space="0" w:color="auto"/>
              <w:bottom w:val="single" w:sz="4" w:space="0" w:color="auto"/>
              <w:right w:val="single" w:sz="4" w:space="0" w:color="auto"/>
            </w:tcBorders>
            <w:shd w:val="clear" w:color="auto" w:fill="auto"/>
            <w:vAlign w:val="center"/>
          </w:tcPr>
          <w:p w14:paraId="75CD43B0"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 xml:space="preserve">　</w:t>
            </w:r>
          </w:p>
        </w:tc>
        <w:tc>
          <w:tcPr>
            <w:tcW w:w="538" w:type="dxa"/>
            <w:tcBorders>
              <w:top w:val="nil"/>
              <w:left w:val="nil"/>
              <w:bottom w:val="single" w:sz="4" w:space="0" w:color="auto"/>
              <w:right w:val="single" w:sz="4" w:space="0" w:color="auto"/>
            </w:tcBorders>
            <w:shd w:val="clear" w:color="auto" w:fill="auto"/>
            <w:vAlign w:val="center"/>
          </w:tcPr>
          <w:p w14:paraId="5EAAA036"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 xml:space="preserve">　</w:t>
            </w:r>
          </w:p>
        </w:tc>
        <w:tc>
          <w:tcPr>
            <w:tcW w:w="376" w:type="dxa"/>
            <w:tcBorders>
              <w:top w:val="nil"/>
              <w:left w:val="nil"/>
              <w:bottom w:val="single" w:sz="4" w:space="0" w:color="auto"/>
              <w:right w:val="single" w:sz="4" w:space="0" w:color="auto"/>
            </w:tcBorders>
            <w:shd w:val="clear" w:color="auto" w:fill="auto"/>
            <w:vAlign w:val="center"/>
          </w:tcPr>
          <w:p w14:paraId="52D11966"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36" w:type="dxa"/>
            <w:tcBorders>
              <w:top w:val="nil"/>
              <w:left w:val="nil"/>
              <w:bottom w:val="single" w:sz="4" w:space="0" w:color="auto"/>
              <w:right w:val="single" w:sz="4" w:space="0" w:color="auto"/>
            </w:tcBorders>
            <w:shd w:val="clear" w:color="auto" w:fill="auto"/>
            <w:vAlign w:val="center"/>
          </w:tcPr>
          <w:p w14:paraId="3AC83978"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2E517B26"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06EE306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36" w:type="dxa"/>
            <w:tcBorders>
              <w:top w:val="nil"/>
              <w:left w:val="nil"/>
              <w:bottom w:val="single" w:sz="4" w:space="0" w:color="auto"/>
              <w:right w:val="single" w:sz="4" w:space="0" w:color="auto"/>
            </w:tcBorders>
            <w:shd w:val="clear" w:color="auto" w:fill="auto"/>
            <w:vAlign w:val="center"/>
          </w:tcPr>
          <w:p w14:paraId="7AC2CF54"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1336" w:type="dxa"/>
            <w:tcBorders>
              <w:top w:val="nil"/>
              <w:left w:val="nil"/>
              <w:bottom w:val="single" w:sz="4" w:space="0" w:color="auto"/>
              <w:right w:val="single" w:sz="4" w:space="0" w:color="auto"/>
            </w:tcBorders>
            <w:shd w:val="clear" w:color="auto" w:fill="auto"/>
            <w:vAlign w:val="center"/>
          </w:tcPr>
          <w:p w14:paraId="1E98BE68"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DN20卡扣</w:t>
            </w:r>
          </w:p>
        </w:tc>
        <w:tc>
          <w:tcPr>
            <w:tcW w:w="376" w:type="dxa"/>
            <w:tcBorders>
              <w:top w:val="nil"/>
              <w:left w:val="nil"/>
              <w:bottom w:val="single" w:sz="4" w:space="0" w:color="auto"/>
              <w:right w:val="single" w:sz="4" w:space="0" w:color="auto"/>
            </w:tcBorders>
            <w:shd w:val="clear" w:color="auto" w:fill="auto"/>
            <w:vAlign w:val="center"/>
          </w:tcPr>
          <w:p w14:paraId="64CD5D0B"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袋</w:t>
            </w:r>
          </w:p>
        </w:tc>
        <w:tc>
          <w:tcPr>
            <w:tcW w:w="980" w:type="dxa"/>
            <w:tcBorders>
              <w:top w:val="nil"/>
              <w:left w:val="nil"/>
              <w:bottom w:val="single" w:sz="4" w:space="0" w:color="auto"/>
              <w:right w:val="single" w:sz="4" w:space="0" w:color="auto"/>
            </w:tcBorders>
            <w:shd w:val="clear" w:color="auto" w:fill="auto"/>
            <w:vAlign w:val="center"/>
          </w:tcPr>
          <w:p w14:paraId="357750DA"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6.00 </w:t>
            </w:r>
          </w:p>
        </w:tc>
        <w:tc>
          <w:tcPr>
            <w:tcW w:w="412" w:type="dxa"/>
            <w:tcBorders>
              <w:top w:val="nil"/>
              <w:left w:val="nil"/>
              <w:bottom w:val="single" w:sz="4" w:space="0" w:color="auto"/>
              <w:right w:val="single" w:sz="4" w:space="0" w:color="auto"/>
            </w:tcBorders>
            <w:shd w:val="clear" w:color="auto" w:fill="auto"/>
            <w:vAlign w:val="center"/>
          </w:tcPr>
          <w:p w14:paraId="3D659D94"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7E5AFD3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376" w:type="dxa"/>
            <w:tcBorders>
              <w:top w:val="nil"/>
              <w:left w:val="nil"/>
              <w:bottom w:val="single" w:sz="4" w:space="0" w:color="auto"/>
              <w:right w:val="single" w:sz="4" w:space="0" w:color="auto"/>
            </w:tcBorders>
            <w:shd w:val="clear" w:color="auto" w:fill="auto"/>
            <w:vAlign w:val="center"/>
          </w:tcPr>
          <w:p w14:paraId="03B05D7B" w14:textId="77777777" w:rsidR="00756238" w:rsidRDefault="00E329D3">
            <w:pPr>
              <w:jc w:val="right"/>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r>
      <w:tr w:rsidR="00756238" w14:paraId="2071B0F7" w14:textId="77777777">
        <w:trPr>
          <w:trHeight w:val="435"/>
        </w:trPr>
        <w:tc>
          <w:tcPr>
            <w:tcW w:w="377" w:type="dxa"/>
            <w:tcBorders>
              <w:top w:val="nil"/>
              <w:left w:val="single" w:sz="4" w:space="0" w:color="auto"/>
              <w:bottom w:val="single" w:sz="4" w:space="0" w:color="auto"/>
              <w:right w:val="single" w:sz="4" w:space="0" w:color="auto"/>
            </w:tcBorders>
            <w:shd w:val="clear" w:color="auto" w:fill="auto"/>
            <w:vAlign w:val="center"/>
          </w:tcPr>
          <w:p w14:paraId="107C61FC"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小计</w:t>
            </w:r>
          </w:p>
        </w:tc>
        <w:tc>
          <w:tcPr>
            <w:tcW w:w="538" w:type="dxa"/>
            <w:tcBorders>
              <w:top w:val="nil"/>
              <w:left w:val="nil"/>
              <w:bottom w:val="single" w:sz="4" w:space="0" w:color="auto"/>
              <w:right w:val="single" w:sz="4" w:space="0" w:color="auto"/>
            </w:tcBorders>
            <w:shd w:val="clear" w:color="auto" w:fill="auto"/>
            <w:vAlign w:val="center"/>
          </w:tcPr>
          <w:p w14:paraId="0EC7BF91"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 xml:space="preserve">　</w:t>
            </w:r>
          </w:p>
        </w:tc>
        <w:tc>
          <w:tcPr>
            <w:tcW w:w="376" w:type="dxa"/>
            <w:tcBorders>
              <w:top w:val="nil"/>
              <w:left w:val="nil"/>
              <w:bottom w:val="single" w:sz="4" w:space="0" w:color="auto"/>
              <w:right w:val="single" w:sz="4" w:space="0" w:color="auto"/>
            </w:tcBorders>
            <w:shd w:val="clear" w:color="auto" w:fill="auto"/>
            <w:vAlign w:val="center"/>
          </w:tcPr>
          <w:p w14:paraId="200CC7F0"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36" w:type="dxa"/>
            <w:tcBorders>
              <w:top w:val="nil"/>
              <w:left w:val="nil"/>
              <w:bottom w:val="single" w:sz="4" w:space="0" w:color="auto"/>
              <w:right w:val="single" w:sz="4" w:space="0" w:color="auto"/>
            </w:tcBorders>
            <w:shd w:val="clear" w:color="auto" w:fill="auto"/>
            <w:vAlign w:val="center"/>
          </w:tcPr>
          <w:p w14:paraId="255F06C0"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4992AEF1"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1B4E406D"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36" w:type="dxa"/>
            <w:tcBorders>
              <w:top w:val="nil"/>
              <w:left w:val="nil"/>
              <w:bottom w:val="single" w:sz="4" w:space="0" w:color="auto"/>
              <w:right w:val="single" w:sz="4" w:space="0" w:color="auto"/>
            </w:tcBorders>
            <w:shd w:val="clear" w:color="auto" w:fill="auto"/>
            <w:vAlign w:val="center"/>
          </w:tcPr>
          <w:p w14:paraId="240A4627"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1336" w:type="dxa"/>
            <w:tcBorders>
              <w:top w:val="nil"/>
              <w:left w:val="nil"/>
              <w:bottom w:val="single" w:sz="4" w:space="0" w:color="auto"/>
              <w:right w:val="single" w:sz="4" w:space="0" w:color="auto"/>
            </w:tcBorders>
            <w:shd w:val="clear" w:color="auto" w:fill="auto"/>
            <w:vAlign w:val="center"/>
          </w:tcPr>
          <w:p w14:paraId="3932149E"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运费</w:t>
            </w:r>
          </w:p>
        </w:tc>
        <w:tc>
          <w:tcPr>
            <w:tcW w:w="376" w:type="dxa"/>
            <w:tcBorders>
              <w:top w:val="nil"/>
              <w:left w:val="nil"/>
              <w:bottom w:val="single" w:sz="4" w:space="0" w:color="auto"/>
              <w:right w:val="single" w:sz="4" w:space="0" w:color="auto"/>
            </w:tcBorders>
            <w:shd w:val="clear" w:color="auto" w:fill="auto"/>
            <w:vAlign w:val="center"/>
          </w:tcPr>
          <w:p w14:paraId="514DD20E"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趟</w:t>
            </w:r>
          </w:p>
        </w:tc>
        <w:tc>
          <w:tcPr>
            <w:tcW w:w="980" w:type="dxa"/>
            <w:tcBorders>
              <w:top w:val="nil"/>
              <w:left w:val="nil"/>
              <w:bottom w:val="single" w:sz="4" w:space="0" w:color="auto"/>
              <w:right w:val="single" w:sz="4" w:space="0" w:color="auto"/>
            </w:tcBorders>
            <w:shd w:val="clear" w:color="auto" w:fill="auto"/>
            <w:vAlign w:val="center"/>
          </w:tcPr>
          <w:p w14:paraId="31804911"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2.00 </w:t>
            </w:r>
          </w:p>
        </w:tc>
        <w:tc>
          <w:tcPr>
            <w:tcW w:w="412" w:type="dxa"/>
            <w:tcBorders>
              <w:top w:val="nil"/>
              <w:left w:val="nil"/>
              <w:bottom w:val="single" w:sz="4" w:space="0" w:color="auto"/>
              <w:right w:val="single" w:sz="4" w:space="0" w:color="auto"/>
            </w:tcBorders>
            <w:shd w:val="clear" w:color="auto" w:fill="auto"/>
            <w:vAlign w:val="center"/>
          </w:tcPr>
          <w:p w14:paraId="217FCCD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3EE15E3E"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376" w:type="dxa"/>
            <w:tcBorders>
              <w:top w:val="nil"/>
              <w:left w:val="nil"/>
              <w:bottom w:val="single" w:sz="4" w:space="0" w:color="auto"/>
              <w:right w:val="single" w:sz="4" w:space="0" w:color="auto"/>
            </w:tcBorders>
            <w:shd w:val="clear" w:color="auto" w:fill="auto"/>
            <w:vAlign w:val="center"/>
          </w:tcPr>
          <w:p w14:paraId="66E95513" w14:textId="77777777" w:rsidR="00756238" w:rsidRDefault="00E329D3">
            <w:pPr>
              <w:jc w:val="right"/>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r>
      <w:tr w:rsidR="00756238" w14:paraId="11F73DD2" w14:textId="77777777">
        <w:trPr>
          <w:trHeight w:val="435"/>
        </w:trPr>
        <w:tc>
          <w:tcPr>
            <w:tcW w:w="377" w:type="dxa"/>
            <w:tcBorders>
              <w:top w:val="nil"/>
              <w:left w:val="single" w:sz="4" w:space="0" w:color="auto"/>
              <w:bottom w:val="single" w:sz="4" w:space="0" w:color="auto"/>
              <w:right w:val="single" w:sz="4" w:space="0" w:color="auto"/>
            </w:tcBorders>
            <w:shd w:val="clear" w:color="auto" w:fill="auto"/>
            <w:vAlign w:val="center"/>
          </w:tcPr>
          <w:p w14:paraId="449EBF42"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小计</w:t>
            </w:r>
          </w:p>
        </w:tc>
        <w:tc>
          <w:tcPr>
            <w:tcW w:w="538" w:type="dxa"/>
            <w:tcBorders>
              <w:top w:val="nil"/>
              <w:left w:val="nil"/>
              <w:bottom w:val="single" w:sz="4" w:space="0" w:color="auto"/>
              <w:right w:val="single" w:sz="4" w:space="0" w:color="auto"/>
            </w:tcBorders>
            <w:shd w:val="clear" w:color="auto" w:fill="auto"/>
            <w:vAlign w:val="center"/>
          </w:tcPr>
          <w:p w14:paraId="191C246A"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 xml:space="preserve">　</w:t>
            </w:r>
          </w:p>
        </w:tc>
        <w:tc>
          <w:tcPr>
            <w:tcW w:w="376" w:type="dxa"/>
            <w:tcBorders>
              <w:top w:val="nil"/>
              <w:left w:val="nil"/>
              <w:bottom w:val="single" w:sz="4" w:space="0" w:color="auto"/>
              <w:right w:val="single" w:sz="4" w:space="0" w:color="auto"/>
            </w:tcBorders>
            <w:shd w:val="clear" w:color="auto" w:fill="auto"/>
            <w:vAlign w:val="center"/>
          </w:tcPr>
          <w:p w14:paraId="67ADBD63"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36" w:type="dxa"/>
            <w:tcBorders>
              <w:top w:val="nil"/>
              <w:left w:val="nil"/>
              <w:bottom w:val="single" w:sz="4" w:space="0" w:color="auto"/>
              <w:right w:val="single" w:sz="4" w:space="0" w:color="auto"/>
            </w:tcBorders>
            <w:shd w:val="clear" w:color="auto" w:fill="auto"/>
            <w:vAlign w:val="center"/>
          </w:tcPr>
          <w:p w14:paraId="0F4778BA"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43EF316A"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4A47920A"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36" w:type="dxa"/>
            <w:tcBorders>
              <w:top w:val="nil"/>
              <w:left w:val="nil"/>
              <w:bottom w:val="single" w:sz="4" w:space="0" w:color="auto"/>
              <w:right w:val="single" w:sz="4" w:space="0" w:color="auto"/>
            </w:tcBorders>
            <w:shd w:val="clear" w:color="auto" w:fill="auto"/>
            <w:vAlign w:val="center"/>
          </w:tcPr>
          <w:p w14:paraId="36BA5E01"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1336" w:type="dxa"/>
            <w:tcBorders>
              <w:top w:val="nil"/>
              <w:left w:val="nil"/>
              <w:bottom w:val="single" w:sz="4" w:space="0" w:color="auto"/>
              <w:right w:val="single" w:sz="4" w:space="0" w:color="auto"/>
            </w:tcBorders>
            <w:shd w:val="clear" w:color="auto" w:fill="auto"/>
            <w:vAlign w:val="center"/>
          </w:tcPr>
          <w:p w14:paraId="26B5141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376" w:type="dxa"/>
            <w:tcBorders>
              <w:top w:val="nil"/>
              <w:left w:val="nil"/>
              <w:bottom w:val="single" w:sz="4" w:space="0" w:color="auto"/>
              <w:right w:val="single" w:sz="4" w:space="0" w:color="auto"/>
            </w:tcBorders>
            <w:shd w:val="clear" w:color="auto" w:fill="auto"/>
            <w:vAlign w:val="center"/>
          </w:tcPr>
          <w:p w14:paraId="0BCFC9DD"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980" w:type="dxa"/>
            <w:tcBorders>
              <w:top w:val="nil"/>
              <w:left w:val="nil"/>
              <w:bottom w:val="single" w:sz="4" w:space="0" w:color="auto"/>
              <w:right w:val="single" w:sz="4" w:space="0" w:color="auto"/>
            </w:tcBorders>
            <w:shd w:val="clear" w:color="auto" w:fill="auto"/>
            <w:vAlign w:val="center"/>
          </w:tcPr>
          <w:p w14:paraId="3D7FD629"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412" w:type="dxa"/>
            <w:tcBorders>
              <w:top w:val="nil"/>
              <w:left w:val="nil"/>
              <w:bottom w:val="single" w:sz="4" w:space="0" w:color="auto"/>
              <w:right w:val="single" w:sz="4" w:space="0" w:color="auto"/>
            </w:tcBorders>
            <w:shd w:val="clear" w:color="auto" w:fill="auto"/>
            <w:vAlign w:val="center"/>
          </w:tcPr>
          <w:p w14:paraId="6C47C98B"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190BD3DB"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376" w:type="dxa"/>
            <w:tcBorders>
              <w:top w:val="nil"/>
              <w:left w:val="nil"/>
              <w:bottom w:val="single" w:sz="4" w:space="0" w:color="auto"/>
              <w:right w:val="single" w:sz="4" w:space="0" w:color="auto"/>
            </w:tcBorders>
            <w:shd w:val="clear" w:color="auto" w:fill="auto"/>
            <w:vAlign w:val="center"/>
          </w:tcPr>
          <w:p w14:paraId="75CB43DC" w14:textId="77777777" w:rsidR="00756238" w:rsidRDefault="00E329D3">
            <w:pPr>
              <w:jc w:val="right"/>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r>
      <w:tr w:rsidR="00756238" w14:paraId="23566863" w14:textId="77777777">
        <w:trPr>
          <w:trHeight w:val="435"/>
        </w:trPr>
        <w:tc>
          <w:tcPr>
            <w:tcW w:w="377" w:type="dxa"/>
            <w:tcBorders>
              <w:top w:val="nil"/>
              <w:left w:val="single" w:sz="4" w:space="0" w:color="auto"/>
              <w:bottom w:val="single" w:sz="4" w:space="0" w:color="auto"/>
              <w:right w:val="single" w:sz="4" w:space="0" w:color="auto"/>
            </w:tcBorders>
            <w:shd w:val="clear" w:color="auto" w:fill="auto"/>
            <w:vAlign w:val="center"/>
          </w:tcPr>
          <w:p w14:paraId="550B4E2C"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三</w:t>
            </w:r>
          </w:p>
        </w:tc>
        <w:tc>
          <w:tcPr>
            <w:tcW w:w="7554" w:type="dxa"/>
            <w:gridSpan w:val="12"/>
            <w:tcBorders>
              <w:top w:val="single" w:sz="4" w:space="0" w:color="auto"/>
              <w:left w:val="nil"/>
              <w:bottom w:val="single" w:sz="4" w:space="0" w:color="auto"/>
              <w:right w:val="single" w:sz="4" w:space="0" w:color="000000"/>
            </w:tcBorders>
            <w:shd w:val="clear" w:color="auto" w:fill="auto"/>
            <w:vAlign w:val="center"/>
          </w:tcPr>
          <w:p w14:paraId="2DC2C042" w14:textId="77777777" w:rsidR="00756238" w:rsidRDefault="00E329D3">
            <w:pP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弱电井弱点柜新增UPS电源供电</w:t>
            </w:r>
          </w:p>
        </w:tc>
      </w:tr>
      <w:tr w:rsidR="00756238" w14:paraId="2D0A6BAC" w14:textId="77777777">
        <w:trPr>
          <w:trHeight w:val="435"/>
        </w:trPr>
        <w:tc>
          <w:tcPr>
            <w:tcW w:w="377" w:type="dxa"/>
            <w:tcBorders>
              <w:top w:val="nil"/>
              <w:left w:val="single" w:sz="4" w:space="0" w:color="auto"/>
              <w:bottom w:val="single" w:sz="4" w:space="0" w:color="auto"/>
              <w:right w:val="single" w:sz="4" w:space="0" w:color="auto"/>
            </w:tcBorders>
            <w:shd w:val="clear" w:color="auto" w:fill="auto"/>
            <w:vAlign w:val="center"/>
          </w:tcPr>
          <w:p w14:paraId="44EF7196"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序号</w:t>
            </w:r>
          </w:p>
        </w:tc>
        <w:tc>
          <w:tcPr>
            <w:tcW w:w="538" w:type="dxa"/>
            <w:tcBorders>
              <w:top w:val="nil"/>
              <w:left w:val="nil"/>
              <w:bottom w:val="single" w:sz="4" w:space="0" w:color="auto"/>
              <w:right w:val="single" w:sz="4" w:space="0" w:color="auto"/>
            </w:tcBorders>
            <w:shd w:val="clear" w:color="auto" w:fill="auto"/>
            <w:vAlign w:val="center"/>
          </w:tcPr>
          <w:p w14:paraId="30E5563E"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工种名称</w:t>
            </w:r>
          </w:p>
        </w:tc>
        <w:tc>
          <w:tcPr>
            <w:tcW w:w="376" w:type="dxa"/>
            <w:tcBorders>
              <w:top w:val="nil"/>
              <w:left w:val="nil"/>
              <w:bottom w:val="single" w:sz="4" w:space="0" w:color="auto"/>
              <w:right w:val="single" w:sz="4" w:space="0" w:color="auto"/>
            </w:tcBorders>
            <w:shd w:val="clear" w:color="auto" w:fill="auto"/>
            <w:vAlign w:val="center"/>
          </w:tcPr>
          <w:p w14:paraId="692A5EB0"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单位</w:t>
            </w:r>
          </w:p>
        </w:tc>
        <w:tc>
          <w:tcPr>
            <w:tcW w:w="536" w:type="dxa"/>
            <w:tcBorders>
              <w:top w:val="nil"/>
              <w:left w:val="nil"/>
              <w:bottom w:val="single" w:sz="4" w:space="0" w:color="auto"/>
              <w:right w:val="single" w:sz="4" w:space="0" w:color="auto"/>
            </w:tcBorders>
            <w:shd w:val="clear" w:color="auto" w:fill="auto"/>
            <w:vAlign w:val="center"/>
          </w:tcPr>
          <w:p w14:paraId="197F81CC"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数量</w:t>
            </w:r>
          </w:p>
        </w:tc>
        <w:tc>
          <w:tcPr>
            <w:tcW w:w="696" w:type="dxa"/>
            <w:tcBorders>
              <w:top w:val="nil"/>
              <w:left w:val="nil"/>
              <w:bottom w:val="single" w:sz="4" w:space="0" w:color="auto"/>
              <w:right w:val="single" w:sz="4" w:space="0" w:color="auto"/>
            </w:tcBorders>
            <w:shd w:val="clear" w:color="auto" w:fill="auto"/>
            <w:vAlign w:val="center"/>
          </w:tcPr>
          <w:p w14:paraId="4BA32C40"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单价（元）</w:t>
            </w:r>
          </w:p>
        </w:tc>
        <w:tc>
          <w:tcPr>
            <w:tcW w:w="696" w:type="dxa"/>
            <w:tcBorders>
              <w:top w:val="nil"/>
              <w:left w:val="nil"/>
              <w:bottom w:val="single" w:sz="4" w:space="0" w:color="auto"/>
              <w:right w:val="single" w:sz="4" w:space="0" w:color="auto"/>
            </w:tcBorders>
            <w:shd w:val="clear" w:color="auto" w:fill="auto"/>
            <w:vAlign w:val="center"/>
          </w:tcPr>
          <w:p w14:paraId="4DE5757B"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合价（元）</w:t>
            </w:r>
          </w:p>
        </w:tc>
        <w:tc>
          <w:tcPr>
            <w:tcW w:w="536" w:type="dxa"/>
            <w:tcBorders>
              <w:top w:val="nil"/>
              <w:left w:val="nil"/>
              <w:bottom w:val="single" w:sz="4" w:space="0" w:color="auto"/>
              <w:right w:val="single" w:sz="4" w:space="0" w:color="auto"/>
            </w:tcBorders>
            <w:shd w:val="clear" w:color="auto" w:fill="auto"/>
            <w:vAlign w:val="center"/>
          </w:tcPr>
          <w:p w14:paraId="76D8CE8A"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备注</w:t>
            </w:r>
          </w:p>
        </w:tc>
        <w:tc>
          <w:tcPr>
            <w:tcW w:w="1336" w:type="dxa"/>
            <w:tcBorders>
              <w:top w:val="nil"/>
              <w:left w:val="nil"/>
              <w:bottom w:val="single" w:sz="4" w:space="0" w:color="auto"/>
              <w:right w:val="single" w:sz="4" w:space="0" w:color="auto"/>
            </w:tcBorders>
            <w:shd w:val="clear" w:color="auto" w:fill="auto"/>
            <w:vAlign w:val="center"/>
          </w:tcPr>
          <w:p w14:paraId="767882AF"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材料名称</w:t>
            </w:r>
          </w:p>
        </w:tc>
        <w:tc>
          <w:tcPr>
            <w:tcW w:w="376" w:type="dxa"/>
            <w:tcBorders>
              <w:top w:val="nil"/>
              <w:left w:val="nil"/>
              <w:bottom w:val="single" w:sz="4" w:space="0" w:color="auto"/>
              <w:right w:val="single" w:sz="4" w:space="0" w:color="auto"/>
            </w:tcBorders>
            <w:shd w:val="clear" w:color="auto" w:fill="auto"/>
            <w:vAlign w:val="center"/>
          </w:tcPr>
          <w:p w14:paraId="083A6BD6"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单位</w:t>
            </w:r>
          </w:p>
        </w:tc>
        <w:tc>
          <w:tcPr>
            <w:tcW w:w="980" w:type="dxa"/>
            <w:tcBorders>
              <w:top w:val="nil"/>
              <w:left w:val="nil"/>
              <w:bottom w:val="single" w:sz="4" w:space="0" w:color="auto"/>
              <w:right w:val="single" w:sz="4" w:space="0" w:color="auto"/>
            </w:tcBorders>
            <w:shd w:val="clear" w:color="auto" w:fill="auto"/>
            <w:vAlign w:val="center"/>
          </w:tcPr>
          <w:p w14:paraId="4447B8C0"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数量</w:t>
            </w:r>
          </w:p>
        </w:tc>
        <w:tc>
          <w:tcPr>
            <w:tcW w:w="412" w:type="dxa"/>
            <w:tcBorders>
              <w:top w:val="nil"/>
              <w:left w:val="nil"/>
              <w:bottom w:val="single" w:sz="4" w:space="0" w:color="auto"/>
              <w:right w:val="single" w:sz="4" w:space="0" w:color="auto"/>
            </w:tcBorders>
            <w:shd w:val="clear" w:color="auto" w:fill="auto"/>
            <w:vAlign w:val="center"/>
          </w:tcPr>
          <w:p w14:paraId="0E876695"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单价（元）</w:t>
            </w:r>
          </w:p>
        </w:tc>
        <w:tc>
          <w:tcPr>
            <w:tcW w:w="696" w:type="dxa"/>
            <w:tcBorders>
              <w:top w:val="nil"/>
              <w:left w:val="nil"/>
              <w:bottom w:val="single" w:sz="4" w:space="0" w:color="auto"/>
              <w:right w:val="single" w:sz="4" w:space="0" w:color="auto"/>
            </w:tcBorders>
            <w:shd w:val="clear" w:color="auto" w:fill="auto"/>
            <w:vAlign w:val="center"/>
          </w:tcPr>
          <w:p w14:paraId="7B772AE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合价（元）</w:t>
            </w:r>
          </w:p>
        </w:tc>
        <w:tc>
          <w:tcPr>
            <w:tcW w:w="376" w:type="dxa"/>
            <w:tcBorders>
              <w:top w:val="nil"/>
              <w:left w:val="nil"/>
              <w:bottom w:val="single" w:sz="4" w:space="0" w:color="auto"/>
              <w:right w:val="single" w:sz="4" w:space="0" w:color="auto"/>
            </w:tcBorders>
            <w:shd w:val="clear" w:color="auto" w:fill="auto"/>
            <w:vAlign w:val="center"/>
          </w:tcPr>
          <w:p w14:paraId="25B50841" w14:textId="77777777" w:rsidR="00756238" w:rsidRDefault="00E329D3">
            <w:pPr>
              <w:jc w:val="right"/>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备注</w:t>
            </w:r>
          </w:p>
        </w:tc>
      </w:tr>
      <w:tr w:rsidR="00756238" w14:paraId="534152DC" w14:textId="77777777">
        <w:trPr>
          <w:trHeight w:val="435"/>
        </w:trPr>
        <w:tc>
          <w:tcPr>
            <w:tcW w:w="377" w:type="dxa"/>
            <w:tcBorders>
              <w:top w:val="nil"/>
              <w:left w:val="single" w:sz="4" w:space="0" w:color="auto"/>
              <w:bottom w:val="single" w:sz="4" w:space="0" w:color="auto"/>
              <w:right w:val="single" w:sz="4" w:space="0" w:color="auto"/>
            </w:tcBorders>
            <w:shd w:val="clear" w:color="auto" w:fill="auto"/>
            <w:vAlign w:val="center"/>
          </w:tcPr>
          <w:p w14:paraId="03D178F5"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1</w:t>
            </w:r>
          </w:p>
        </w:tc>
        <w:tc>
          <w:tcPr>
            <w:tcW w:w="538" w:type="dxa"/>
            <w:tcBorders>
              <w:top w:val="nil"/>
              <w:left w:val="nil"/>
              <w:bottom w:val="single" w:sz="4" w:space="0" w:color="auto"/>
              <w:right w:val="single" w:sz="4" w:space="0" w:color="auto"/>
            </w:tcBorders>
            <w:shd w:val="clear" w:color="auto" w:fill="auto"/>
            <w:vAlign w:val="center"/>
          </w:tcPr>
          <w:p w14:paraId="161A0FD2"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电工</w:t>
            </w:r>
          </w:p>
        </w:tc>
        <w:tc>
          <w:tcPr>
            <w:tcW w:w="376" w:type="dxa"/>
            <w:tcBorders>
              <w:top w:val="nil"/>
              <w:left w:val="nil"/>
              <w:bottom w:val="single" w:sz="4" w:space="0" w:color="auto"/>
              <w:right w:val="single" w:sz="4" w:space="0" w:color="auto"/>
            </w:tcBorders>
            <w:shd w:val="clear" w:color="auto" w:fill="auto"/>
            <w:vAlign w:val="center"/>
          </w:tcPr>
          <w:p w14:paraId="00DDA357"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工日</w:t>
            </w:r>
          </w:p>
        </w:tc>
        <w:tc>
          <w:tcPr>
            <w:tcW w:w="536" w:type="dxa"/>
            <w:tcBorders>
              <w:top w:val="nil"/>
              <w:left w:val="nil"/>
              <w:bottom w:val="single" w:sz="4" w:space="0" w:color="auto"/>
              <w:right w:val="single" w:sz="4" w:space="0" w:color="auto"/>
            </w:tcBorders>
            <w:shd w:val="clear" w:color="auto" w:fill="auto"/>
            <w:vAlign w:val="center"/>
          </w:tcPr>
          <w:p w14:paraId="51CFEEFC"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2.00 </w:t>
            </w:r>
          </w:p>
        </w:tc>
        <w:tc>
          <w:tcPr>
            <w:tcW w:w="696" w:type="dxa"/>
            <w:tcBorders>
              <w:top w:val="nil"/>
              <w:left w:val="nil"/>
              <w:bottom w:val="single" w:sz="4" w:space="0" w:color="auto"/>
              <w:right w:val="single" w:sz="4" w:space="0" w:color="auto"/>
            </w:tcBorders>
            <w:shd w:val="clear" w:color="auto" w:fill="auto"/>
            <w:vAlign w:val="center"/>
          </w:tcPr>
          <w:p w14:paraId="31102419"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53459D43"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36" w:type="dxa"/>
            <w:tcBorders>
              <w:top w:val="nil"/>
              <w:left w:val="nil"/>
              <w:bottom w:val="single" w:sz="4" w:space="0" w:color="auto"/>
              <w:right w:val="single" w:sz="4" w:space="0" w:color="auto"/>
            </w:tcBorders>
            <w:shd w:val="clear" w:color="auto" w:fill="auto"/>
            <w:vAlign w:val="center"/>
          </w:tcPr>
          <w:p w14:paraId="30AEE670"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铺设线管及穿线</w:t>
            </w:r>
          </w:p>
        </w:tc>
        <w:tc>
          <w:tcPr>
            <w:tcW w:w="1336" w:type="dxa"/>
            <w:tcBorders>
              <w:top w:val="nil"/>
              <w:left w:val="nil"/>
              <w:bottom w:val="single" w:sz="4" w:space="0" w:color="auto"/>
              <w:right w:val="single" w:sz="4" w:space="0" w:color="auto"/>
            </w:tcBorders>
            <w:shd w:val="clear" w:color="auto" w:fill="auto"/>
            <w:vAlign w:val="center"/>
          </w:tcPr>
          <w:p w14:paraId="40CB1B06"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DN25线管</w:t>
            </w:r>
          </w:p>
        </w:tc>
        <w:tc>
          <w:tcPr>
            <w:tcW w:w="376" w:type="dxa"/>
            <w:tcBorders>
              <w:top w:val="nil"/>
              <w:left w:val="nil"/>
              <w:bottom w:val="single" w:sz="4" w:space="0" w:color="auto"/>
              <w:right w:val="single" w:sz="4" w:space="0" w:color="auto"/>
            </w:tcBorders>
            <w:shd w:val="clear" w:color="auto" w:fill="auto"/>
            <w:vAlign w:val="center"/>
          </w:tcPr>
          <w:p w14:paraId="4AD881D5"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根</w:t>
            </w:r>
          </w:p>
        </w:tc>
        <w:tc>
          <w:tcPr>
            <w:tcW w:w="980" w:type="dxa"/>
            <w:tcBorders>
              <w:top w:val="nil"/>
              <w:left w:val="nil"/>
              <w:bottom w:val="single" w:sz="4" w:space="0" w:color="auto"/>
              <w:right w:val="single" w:sz="4" w:space="0" w:color="auto"/>
            </w:tcBorders>
            <w:shd w:val="clear" w:color="auto" w:fill="auto"/>
            <w:vAlign w:val="center"/>
          </w:tcPr>
          <w:p w14:paraId="6EF99B3F"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22.00 </w:t>
            </w:r>
          </w:p>
        </w:tc>
        <w:tc>
          <w:tcPr>
            <w:tcW w:w="412" w:type="dxa"/>
            <w:tcBorders>
              <w:top w:val="nil"/>
              <w:left w:val="nil"/>
              <w:bottom w:val="single" w:sz="4" w:space="0" w:color="auto"/>
              <w:right w:val="single" w:sz="4" w:space="0" w:color="auto"/>
            </w:tcBorders>
            <w:shd w:val="clear" w:color="auto" w:fill="auto"/>
            <w:vAlign w:val="center"/>
          </w:tcPr>
          <w:p w14:paraId="78C5BC0A"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54CBCB16"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376" w:type="dxa"/>
            <w:tcBorders>
              <w:top w:val="nil"/>
              <w:left w:val="nil"/>
              <w:bottom w:val="single" w:sz="4" w:space="0" w:color="auto"/>
              <w:right w:val="single" w:sz="4" w:space="0" w:color="auto"/>
            </w:tcBorders>
            <w:shd w:val="clear" w:color="auto" w:fill="auto"/>
            <w:vAlign w:val="center"/>
          </w:tcPr>
          <w:p w14:paraId="293AE3C9"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日丰</w:t>
            </w:r>
          </w:p>
        </w:tc>
      </w:tr>
      <w:tr w:rsidR="00756238" w14:paraId="7EDF87FD" w14:textId="77777777">
        <w:trPr>
          <w:trHeight w:val="435"/>
        </w:trPr>
        <w:tc>
          <w:tcPr>
            <w:tcW w:w="377" w:type="dxa"/>
            <w:tcBorders>
              <w:top w:val="nil"/>
              <w:left w:val="single" w:sz="4" w:space="0" w:color="auto"/>
              <w:bottom w:val="single" w:sz="4" w:space="0" w:color="auto"/>
              <w:right w:val="single" w:sz="4" w:space="0" w:color="auto"/>
            </w:tcBorders>
            <w:shd w:val="clear" w:color="auto" w:fill="auto"/>
            <w:vAlign w:val="center"/>
          </w:tcPr>
          <w:p w14:paraId="0C14AEA5"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2</w:t>
            </w:r>
          </w:p>
        </w:tc>
        <w:tc>
          <w:tcPr>
            <w:tcW w:w="538" w:type="dxa"/>
            <w:tcBorders>
              <w:top w:val="nil"/>
              <w:left w:val="nil"/>
              <w:bottom w:val="single" w:sz="4" w:space="0" w:color="auto"/>
              <w:right w:val="single" w:sz="4" w:space="0" w:color="auto"/>
            </w:tcBorders>
            <w:shd w:val="clear" w:color="auto" w:fill="auto"/>
            <w:vAlign w:val="center"/>
          </w:tcPr>
          <w:p w14:paraId="107CB8ED"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木工</w:t>
            </w:r>
          </w:p>
        </w:tc>
        <w:tc>
          <w:tcPr>
            <w:tcW w:w="376" w:type="dxa"/>
            <w:tcBorders>
              <w:top w:val="nil"/>
              <w:left w:val="nil"/>
              <w:bottom w:val="single" w:sz="4" w:space="0" w:color="auto"/>
              <w:right w:val="single" w:sz="4" w:space="0" w:color="auto"/>
            </w:tcBorders>
            <w:shd w:val="clear" w:color="auto" w:fill="auto"/>
            <w:vAlign w:val="center"/>
          </w:tcPr>
          <w:p w14:paraId="1BCF0C6E"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工日</w:t>
            </w:r>
          </w:p>
        </w:tc>
        <w:tc>
          <w:tcPr>
            <w:tcW w:w="536" w:type="dxa"/>
            <w:tcBorders>
              <w:top w:val="nil"/>
              <w:left w:val="nil"/>
              <w:bottom w:val="single" w:sz="4" w:space="0" w:color="auto"/>
              <w:right w:val="single" w:sz="4" w:space="0" w:color="auto"/>
            </w:tcBorders>
            <w:shd w:val="clear" w:color="auto" w:fill="auto"/>
            <w:vAlign w:val="center"/>
          </w:tcPr>
          <w:p w14:paraId="711C9181"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1.00 </w:t>
            </w:r>
          </w:p>
        </w:tc>
        <w:tc>
          <w:tcPr>
            <w:tcW w:w="696" w:type="dxa"/>
            <w:tcBorders>
              <w:top w:val="nil"/>
              <w:left w:val="nil"/>
              <w:bottom w:val="single" w:sz="4" w:space="0" w:color="auto"/>
              <w:right w:val="single" w:sz="4" w:space="0" w:color="auto"/>
            </w:tcBorders>
            <w:shd w:val="clear" w:color="auto" w:fill="auto"/>
            <w:vAlign w:val="center"/>
          </w:tcPr>
          <w:p w14:paraId="7006EEE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55073907"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36" w:type="dxa"/>
            <w:tcBorders>
              <w:top w:val="nil"/>
              <w:left w:val="nil"/>
              <w:bottom w:val="single" w:sz="4" w:space="0" w:color="auto"/>
              <w:right w:val="single" w:sz="4" w:space="0" w:color="auto"/>
            </w:tcBorders>
            <w:shd w:val="clear" w:color="auto" w:fill="auto"/>
            <w:vAlign w:val="center"/>
          </w:tcPr>
          <w:p w14:paraId="1123B529"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拆除及恢</w:t>
            </w:r>
            <w:r>
              <w:rPr>
                <w:rFonts w:ascii="仿宋" w:eastAsia="仿宋" w:hAnsi="仿宋" w:cs="宋体" w:hint="eastAsia"/>
                <w:color w:val="000000" w:themeColor="text1"/>
                <w:kern w:val="0"/>
                <w:sz w:val="16"/>
                <w:szCs w:val="16"/>
              </w:rPr>
              <w:lastRenderedPageBreak/>
              <w:t>复铝扣板吊顶</w:t>
            </w:r>
          </w:p>
        </w:tc>
        <w:tc>
          <w:tcPr>
            <w:tcW w:w="1336" w:type="dxa"/>
            <w:tcBorders>
              <w:top w:val="nil"/>
              <w:left w:val="nil"/>
              <w:bottom w:val="single" w:sz="4" w:space="0" w:color="auto"/>
              <w:right w:val="single" w:sz="4" w:space="0" w:color="auto"/>
            </w:tcBorders>
            <w:shd w:val="clear" w:color="auto" w:fill="auto"/>
            <w:vAlign w:val="center"/>
          </w:tcPr>
          <w:p w14:paraId="21E9A3CA"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lastRenderedPageBreak/>
              <w:t>WDZC-BYJ-4mm2</w:t>
            </w:r>
          </w:p>
        </w:tc>
        <w:tc>
          <w:tcPr>
            <w:tcW w:w="376" w:type="dxa"/>
            <w:tcBorders>
              <w:top w:val="nil"/>
              <w:left w:val="nil"/>
              <w:bottom w:val="single" w:sz="4" w:space="0" w:color="auto"/>
              <w:right w:val="single" w:sz="4" w:space="0" w:color="auto"/>
            </w:tcBorders>
            <w:shd w:val="clear" w:color="auto" w:fill="auto"/>
            <w:vAlign w:val="center"/>
          </w:tcPr>
          <w:p w14:paraId="1B3D3136"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圈</w:t>
            </w:r>
          </w:p>
        </w:tc>
        <w:tc>
          <w:tcPr>
            <w:tcW w:w="980" w:type="dxa"/>
            <w:tcBorders>
              <w:top w:val="nil"/>
              <w:left w:val="nil"/>
              <w:bottom w:val="single" w:sz="4" w:space="0" w:color="auto"/>
              <w:right w:val="single" w:sz="4" w:space="0" w:color="auto"/>
            </w:tcBorders>
            <w:shd w:val="clear" w:color="auto" w:fill="auto"/>
            <w:vAlign w:val="center"/>
          </w:tcPr>
          <w:p w14:paraId="15959A45"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3.00 </w:t>
            </w:r>
          </w:p>
        </w:tc>
        <w:tc>
          <w:tcPr>
            <w:tcW w:w="412" w:type="dxa"/>
            <w:tcBorders>
              <w:top w:val="nil"/>
              <w:left w:val="nil"/>
              <w:bottom w:val="single" w:sz="4" w:space="0" w:color="auto"/>
              <w:right w:val="single" w:sz="4" w:space="0" w:color="auto"/>
            </w:tcBorders>
            <w:shd w:val="clear" w:color="auto" w:fill="auto"/>
            <w:vAlign w:val="center"/>
          </w:tcPr>
          <w:p w14:paraId="274BFEA4"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2974AE8C"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376" w:type="dxa"/>
            <w:tcBorders>
              <w:top w:val="nil"/>
              <w:left w:val="nil"/>
              <w:bottom w:val="single" w:sz="4" w:space="0" w:color="auto"/>
              <w:right w:val="single" w:sz="4" w:space="0" w:color="auto"/>
            </w:tcBorders>
            <w:shd w:val="clear" w:color="auto" w:fill="auto"/>
            <w:vAlign w:val="center"/>
          </w:tcPr>
          <w:p w14:paraId="7C5909F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渝丰</w:t>
            </w:r>
          </w:p>
        </w:tc>
      </w:tr>
      <w:tr w:rsidR="00756238" w14:paraId="068A0434" w14:textId="77777777">
        <w:trPr>
          <w:trHeight w:val="435"/>
        </w:trPr>
        <w:tc>
          <w:tcPr>
            <w:tcW w:w="377" w:type="dxa"/>
            <w:tcBorders>
              <w:top w:val="nil"/>
              <w:left w:val="single" w:sz="4" w:space="0" w:color="auto"/>
              <w:bottom w:val="single" w:sz="4" w:space="0" w:color="auto"/>
              <w:right w:val="single" w:sz="4" w:space="0" w:color="auto"/>
            </w:tcBorders>
            <w:shd w:val="clear" w:color="auto" w:fill="auto"/>
            <w:vAlign w:val="center"/>
          </w:tcPr>
          <w:p w14:paraId="6070F78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lastRenderedPageBreak/>
              <w:t>3</w:t>
            </w:r>
          </w:p>
        </w:tc>
        <w:tc>
          <w:tcPr>
            <w:tcW w:w="538" w:type="dxa"/>
            <w:tcBorders>
              <w:top w:val="nil"/>
              <w:left w:val="nil"/>
              <w:bottom w:val="single" w:sz="4" w:space="0" w:color="auto"/>
              <w:right w:val="single" w:sz="4" w:space="0" w:color="auto"/>
            </w:tcBorders>
            <w:shd w:val="clear" w:color="auto" w:fill="auto"/>
            <w:vAlign w:val="center"/>
          </w:tcPr>
          <w:p w14:paraId="68D42724"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钻孔</w:t>
            </w:r>
          </w:p>
        </w:tc>
        <w:tc>
          <w:tcPr>
            <w:tcW w:w="376" w:type="dxa"/>
            <w:tcBorders>
              <w:top w:val="nil"/>
              <w:left w:val="nil"/>
              <w:bottom w:val="single" w:sz="4" w:space="0" w:color="auto"/>
              <w:right w:val="single" w:sz="4" w:space="0" w:color="auto"/>
            </w:tcBorders>
            <w:shd w:val="clear" w:color="auto" w:fill="auto"/>
            <w:vAlign w:val="center"/>
          </w:tcPr>
          <w:p w14:paraId="2DEE8604"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个</w:t>
            </w:r>
          </w:p>
        </w:tc>
        <w:tc>
          <w:tcPr>
            <w:tcW w:w="536" w:type="dxa"/>
            <w:tcBorders>
              <w:top w:val="nil"/>
              <w:left w:val="nil"/>
              <w:bottom w:val="single" w:sz="4" w:space="0" w:color="auto"/>
              <w:right w:val="single" w:sz="4" w:space="0" w:color="auto"/>
            </w:tcBorders>
            <w:shd w:val="clear" w:color="auto" w:fill="auto"/>
            <w:vAlign w:val="center"/>
          </w:tcPr>
          <w:p w14:paraId="32981D8C"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3.00 </w:t>
            </w:r>
          </w:p>
        </w:tc>
        <w:tc>
          <w:tcPr>
            <w:tcW w:w="696" w:type="dxa"/>
            <w:tcBorders>
              <w:top w:val="nil"/>
              <w:left w:val="nil"/>
              <w:bottom w:val="single" w:sz="4" w:space="0" w:color="auto"/>
              <w:right w:val="single" w:sz="4" w:space="0" w:color="auto"/>
            </w:tcBorders>
            <w:shd w:val="clear" w:color="auto" w:fill="auto"/>
            <w:vAlign w:val="center"/>
          </w:tcPr>
          <w:p w14:paraId="10B25263"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240F613B"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36" w:type="dxa"/>
            <w:tcBorders>
              <w:top w:val="nil"/>
              <w:left w:val="nil"/>
              <w:bottom w:val="single" w:sz="4" w:space="0" w:color="auto"/>
              <w:right w:val="single" w:sz="4" w:space="0" w:color="auto"/>
            </w:tcBorders>
            <w:shd w:val="clear" w:color="auto" w:fill="auto"/>
            <w:vAlign w:val="center"/>
          </w:tcPr>
          <w:p w14:paraId="7D11CFEC"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人工机械钻孔</w:t>
            </w:r>
          </w:p>
        </w:tc>
        <w:tc>
          <w:tcPr>
            <w:tcW w:w="1336" w:type="dxa"/>
            <w:tcBorders>
              <w:top w:val="nil"/>
              <w:left w:val="nil"/>
              <w:bottom w:val="single" w:sz="4" w:space="0" w:color="auto"/>
              <w:right w:val="single" w:sz="4" w:space="0" w:color="auto"/>
            </w:tcBorders>
            <w:shd w:val="clear" w:color="auto" w:fill="auto"/>
            <w:vAlign w:val="center"/>
          </w:tcPr>
          <w:p w14:paraId="2F62997B"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三相插头</w:t>
            </w:r>
          </w:p>
        </w:tc>
        <w:tc>
          <w:tcPr>
            <w:tcW w:w="376" w:type="dxa"/>
            <w:tcBorders>
              <w:top w:val="nil"/>
              <w:left w:val="nil"/>
              <w:bottom w:val="single" w:sz="4" w:space="0" w:color="auto"/>
              <w:right w:val="single" w:sz="4" w:space="0" w:color="auto"/>
            </w:tcBorders>
            <w:shd w:val="clear" w:color="auto" w:fill="auto"/>
            <w:vAlign w:val="center"/>
          </w:tcPr>
          <w:p w14:paraId="74A6CA30"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个</w:t>
            </w:r>
          </w:p>
        </w:tc>
        <w:tc>
          <w:tcPr>
            <w:tcW w:w="980" w:type="dxa"/>
            <w:tcBorders>
              <w:top w:val="nil"/>
              <w:left w:val="nil"/>
              <w:bottom w:val="single" w:sz="4" w:space="0" w:color="auto"/>
              <w:right w:val="single" w:sz="4" w:space="0" w:color="auto"/>
            </w:tcBorders>
            <w:shd w:val="clear" w:color="auto" w:fill="auto"/>
            <w:vAlign w:val="center"/>
          </w:tcPr>
          <w:p w14:paraId="3DA790B8"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2.00 </w:t>
            </w:r>
          </w:p>
        </w:tc>
        <w:tc>
          <w:tcPr>
            <w:tcW w:w="412" w:type="dxa"/>
            <w:tcBorders>
              <w:top w:val="nil"/>
              <w:left w:val="nil"/>
              <w:bottom w:val="single" w:sz="4" w:space="0" w:color="auto"/>
              <w:right w:val="single" w:sz="4" w:space="0" w:color="auto"/>
            </w:tcBorders>
            <w:shd w:val="clear" w:color="auto" w:fill="auto"/>
            <w:vAlign w:val="center"/>
          </w:tcPr>
          <w:p w14:paraId="6067B14B"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05096AE8"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376" w:type="dxa"/>
            <w:tcBorders>
              <w:top w:val="nil"/>
              <w:left w:val="nil"/>
              <w:bottom w:val="single" w:sz="4" w:space="0" w:color="auto"/>
              <w:right w:val="single" w:sz="4" w:space="0" w:color="auto"/>
            </w:tcBorders>
            <w:shd w:val="clear" w:color="auto" w:fill="auto"/>
            <w:vAlign w:val="center"/>
          </w:tcPr>
          <w:p w14:paraId="555705E5"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公牛</w:t>
            </w:r>
          </w:p>
        </w:tc>
      </w:tr>
      <w:tr w:rsidR="00756238" w14:paraId="4BA0487D" w14:textId="77777777">
        <w:trPr>
          <w:trHeight w:val="435"/>
        </w:trPr>
        <w:tc>
          <w:tcPr>
            <w:tcW w:w="377" w:type="dxa"/>
            <w:tcBorders>
              <w:top w:val="nil"/>
              <w:left w:val="single" w:sz="4" w:space="0" w:color="auto"/>
              <w:bottom w:val="single" w:sz="4" w:space="0" w:color="auto"/>
              <w:right w:val="single" w:sz="4" w:space="0" w:color="auto"/>
            </w:tcBorders>
            <w:shd w:val="clear" w:color="auto" w:fill="auto"/>
            <w:vAlign w:val="center"/>
          </w:tcPr>
          <w:p w14:paraId="77CFE27A"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4</w:t>
            </w:r>
          </w:p>
        </w:tc>
        <w:tc>
          <w:tcPr>
            <w:tcW w:w="538" w:type="dxa"/>
            <w:tcBorders>
              <w:top w:val="nil"/>
              <w:left w:val="nil"/>
              <w:bottom w:val="single" w:sz="4" w:space="0" w:color="auto"/>
              <w:right w:val="single" w:sz="4" w:space="0" w:color="auto"/>
            </w:tcBorders>
            <w:shd w:val="clear" w:color="auto" w:fill="auto"/>
            <w:vAlign w:val="center"/>
          </w:tcPr>
          <w:p w14:paraId="7D306D3C"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 xml:space="preserve">　</w:t>
            </w:r>
          </w:p>
        </w:tc>
        <w:tc>
          <w:tcPr>
            <w:tcW w:w="376" w:type="dxa"/>
            <w:tcBorders>
              <w:top w:val="nil"/>
              <w:left w:val="nil"/>
              <w:bottom w:val="single" w:sz="4" w:space="0" w:color="auto"/>
              <w:right w:val="single" w:sz="4" w:space="0" w:color="auto"/>
            </w:tcBorders>
            <w:shd w:val="clear" w:color="auto" w:fill="auto"/>
            <w:vAlign w:val="center"/>
          </w:tcPr>
          <w:p w14:paraId="45DB8E0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36" w:type="dxa"/>
            <w:tcBorders>
              <w:top w:val="nil"/>
              <w:left w:val="nil"/>
              <w:bottom w:val="single" w:sz="4" w:space="0" w:color="auto"/>
              <w:right w:val="single" w:sz="4" w:space="0" w:color="auto"/>
            </w:tcBorders>
            <w:shd w:val="clear" w:color="auto" w:fill="auto"/>
            <w:vAlign w:val="center"/>
          </w:tcPr>
          <w:p w14:paraId="12E3BC45"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45BA58DD"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18F00029"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36" w:type="dxa"/>
            <w:tcBorders>
              <w:top w:val="nil"/>
              <w:left w:val="nil"/>
              <w:bottom w:val="single" w:sz="4" w:space="0" w:color="auto"/>
              <w:right w:val="single" w:sz="4" w:space="0" w:color="auto"/>
            </w:tcBorders>
            <w:shd w:val="clear" w:color="auto" w:fill="auto"/>
            <w:vAlign w:val="center"/>
          </w:tcPr>
          <w:p w14:paraId="4A42F19F"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1336" w:type="dxa"/>
            <w:tcBorders>
              <w:top w:val="nil"/>
              <w:left w:val="nil"/>
              <w:bottom w:val="single" w:sz="4" w:space="0" w:color="auto"/>
              <w:right w:val="single" w:sz="4" w:space="0" w:color="auto"/>
            </w:tcBorders>
            <w:shd w:val="clear" w:color="auto" w:fill="auto"/>
            <w:vAlign w:val="center"/>
          </w:tcPr>
          <w:p w14:paraId="053C3A9B"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二位插线板（3m）</w:t>
            </w:r>
          </w:p>
        </w:tc>
        <w:tc>
          <w:tcPr>
            <w:tcW w:w="376" w:type="dxa"/>
            <w:tcBorders>
              <w:top w:val="nil"/>
              <w:left w:val="nil"/>
              <w:bottom w:val="single" w:sz="4" w:space="0" w:color="auto"/>
              <w:right w:val="single" w:sz="4" w:space="0" w:color="auto"/>
            </w:tcBorders>
            <w:shd w:val="clear" w:color="auto" w:fill="auto"/>
            <w:vAlign w:val="center"/>
          </w:tcPr>
          <w:p w14:paraId="72A0F79D"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个</w:t>
            </w:r>
          </w:p>
        </w:tc>
        <w:tc>
          <w:tcPr>
            <w:tcW w:w="980" w:type="dxa"/>
            <w:tcBorders>
              <w:top w:val="nil"/>
              <w:left w:val="nil"/>
              <w:bottom w:val="single" w:sz="4" w:space="0" w:color="auto"/>
              <w:right w:val="single" w:sz="4" w:space="0" w:color="auto"/>
            </w:tcBorders>
            <w:shd w:val="clear" w:color="auto" w:fill="auto"/>
            <w:vAlign w:val="center"/>
          </w:tcPr>
          <w:p w14:paraId="244841CA"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2.00 </w:t>
            </w:r>
          </w:p>
        </w:tc>
        <w:tc>
          <w:tcPr>
            <w:tcW w:w="412" w:type="dxa"/>
            <w:tcBorders>
              <w:top w:val="nil"/>
              <w:left w:val="nil"/>
              <w:bottom w:val="single" w:sz="4" w:space="0" w:color="auto"/>
              <w:right w:val="single" w:sz="4" w:space="0" w:color="auto"/>
            </w:tcBorders>
            <w:shd w:val="clear" w:color="auto" w:fill="auto"/>
            <w:vAlign w:val="center"/>
          </w:tcPr>
          <w:p w14:paraId="0310B0B0"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3256FC4C"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376" w:type="dxa"/>
            <w:tcBorders>
              <w:top w:val="nil"/>
              <w:left w:val="nil"/>
              <w:bottom w:val="single" w:sz="4" w:space="0" w:color="auto"/>
              <w:right w:val="single" w:sz="4" w:space="0" w:color="auto"/>
            </w:tcBorders>
            <w:shd w:val="clear" w:color="auto" w:fill="auto"/>
            <w:vAlign w:val="center"/>
          </w:tcPr>
          <w:p w14:paraId="4E19B778"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公牛</w:t>
            </w:r>
          </w:p>
        </w:tc>
      </w:tr>
      <w:tr w:rsidR="00756238" w14:paraId="5CBE6CE8" w14:textId="77777777">
        <w:trPr>
          <w:trHeight w:val="435"/>
        </w:trPr>
        <w:tc>
          <w:tcPr>
            <w:tcW w:w="377" w:type="dxa"/>
            <w:tcBorders>
              <w:top w:val="nil"/>
              <w:left w:val="single" w:sz="4" w:space="0" w:color="auto"/>
              <w:bottom w:val="single" w:sz="4" w:space="0" w:color="auto"/>
              <w:right w:val="single" w:sz="4" w:space="0" w:color="auto"/>
            </w:tcBorders>
            <w:shd w:val="clear" w:color="auto" w:fill="auto"/>
            <w:vAlign w:val="center"/>
          </w:tcPr>
          <w:p w14:paraId="5F09D1B4"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小计</w:t>
            </w:r>
          </w:p>
        </w:tc>
        <w:tc>
          <w:tcPr>
            <w:tcW w:w="538" w:type="dxa"/>
            <w:tcBorders>
              <w:top w:val="nil"/>
              <w:left w:val="nil"/>
              <w:bottom w:val="single" w:sz="4" w:space="0" w:color="auto"/>
              <w:right w:val="single" w:sz="4" w:space="0" w:color="auto"/>
            </w:tcBorders>
            <w:shd w:val="clear" w:color="auto" w:fill="auto"/>
            <w:vAlign w:val="center"/>
          </w:tcPr>
          <w:p w14:paraId="16BECE9E"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 xml:space="preserve">　</w:t>
            </w:r>
          </w:p>
        </w:tc>
        <w:tc>
          <w:tcPr>
            <w:tcW w:w="376" w:type="dxa"/>
            <w:tcBorders>
              <w:top w:val="nil"/>
              <w:left w:val="nil"/>
              <w:bottom w:val="single" w:sz="4" w:space="0" w:color="auto"/>
              <w:right w:val="single" w:sz="4" w:space="0" w:color="auto"/>
            </w:tcBorders>
            <w:shd w:val="clear" w:color="auto" w:fill="auto"/>
            <w:vAlign w:val="center"/>
          </w:tcPr>
          <w:p w14:paraId="31095047"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36" w:type="dxa"/>
            <w:tcBorders>
              <w:top w:val="nil"/>
              <w:left w:val="nil"/>
              <w:bottom w:val="single" w:sz="4" w:space="0" w:color="auto"/>
              <w:right w:val="single" w:sz="4" w:space="0" w:color="auto"/>
            </w:tcBorders>
            <w:shd w:val="clear" w:color="auto" w:fill="auto"/>
            <w:vAlign w:val="center"/>
          </w:tcPr>
          <w:p w14:paraId="4D597534"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7BF23BAE"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16E882B7"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36" w:type="dxa"/>
            <w:tcBorders>
              <w:top w:val="nil"/>
              <w:left w:val="nil"/>
              <w:bottom w:val="single" w:sz="4" w:space="0" w:color="auto"/>
              <w:right w:val="single" w:sz="4" w:space="0" w:color="auto"/>
            </w:tcBorders>
            <w:shd w:val="clear" w:color="auto" w:fill="auto"/>
            <w:vAlign w:val="center"/>
          </w:tcPr>
          <w:p w14:paraId="70EB6DBC"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1336" w:type="dxa"/>
            <w:tcBorders>
              <w:top w:val="nil"/>
              <w:left w:val="nil"/>
              <w:bottom w:val="single" w:sz="4" w:space="0" w:color="auto"/>
              <w:right w:val="single" w:sz="4" w:space="0" w:color="auto"/>
            </w:tcBorders>
            <w:shd w:val="clear" w:color="auto" w:fill="auto"/>
            <w:vAlign w:val="center"/>
          </w:tcPr>
          <w:p w14:paraId="12DDBB89"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376" w:type="dxa"/>
            <w:tcBorders>
              <w:top w:val="nil"/>
              <w:left w:val="nil"/>
              <w:bottom w:val="single" w:sz="4" w:space="0" w:color="auto"/>
              <w:right w:val="single" w:sz="4" w:space="0" w:color="auto"/>
            </w:tcBorders>
            <w:shd w:val="clear" w:color="auto" w:fill="auto"/>
            <w:vAlign w:val="center"/>
          </w:tcPr>
          <w:p w14:paraId="5F704285"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980" w:type="dxa"/>
            <w:tcBorders>
              <w:top w:val="nil"/>
              <w:left w:val="nil"/>
              <w:bottom w:val="single" w:sz="4" w:space="0" w:color="auto"/>
              <w:right w:val="single" w:sz="4" w:space="0" w:color="auto"/>
            </w:tcBorders>
            <w:shd w:val="clear" w:color="auto" w:fill="auto"/>
            <w:vAlign w:val="center"/>
          </w:tcPr>
          <w:p w14:paraId="70B4DAA8"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412" w:type="dxa"/>
            <w:tcBorders>
              <w:top w:val="nil"/>
              <w:left w:val="nil"/>
              <w:bottom w:val="single" w:sz="4" w:space="0" w:color="auto"/>
              <w:right w:val="single" w:sz="4" w:space="0" w:color="auto"/>
            </w:tcBorders>
            <w:shd w:val="clear" w:color="auto" w:fill="auto"/>
            <w:vAlign w:val="center"/>
          </w:tcPr>
          <w:p w14:paraId="65353FE9"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46E1C89A"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376" w:type="dxa"/>
            <w:tcBorders>
              <w:top w:val="nil"/>
              <w:left w:val="nil"/>
              <w:bottom w:val="single" w:sz="4" w:space="0" w:color="auto"/>
              <w:right w:val="single" w:sz="4" w:space="0" w:color="auto"/>
            </w:tcBorders>
            <w:shd w:val="clear" w:color="auto" w:fill="auto"/>
            <w:vAlign w:val="center"/>
          </w:tcPr>
          <w:p w14:paraId="5ED9988E" w14:textId="77777777" w:rsidR="00756238" w:rsidRDefault="00E329D3">
            <w:pPr>
              <w:jc w:val="right"/>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r>
      <w:tr w:rsidR="00756238" w14:paraId="716A5A8F" w14:textId="77777777">
        <w:trPr>
          <w:trHeight w:val="675"/>
        </w:trPr>
        <w:tc>
          <w:tcPr>
            <w:tcW w:w="377" w:type="dxa"/>
            <w:tcBorders>
              <w:top w:val="nil"/>
              <w:left w:val="single" w:sz="4" w:space="0" w:color="auto"/>
              <w:bottom w:val="single" w:sz="4" w:space="0" w:color="auto"/>
              <w:right w:val="single" w:sz="4" w:space="0" w:color="auto"/>
            </w:tcBorders>
            <w:shd w:val="clear" w:color="auto" w:fill="auto"/>
            <w:vAlign w:val="center"/>
          </w:tcPr>
          <w:p w14:paraId="1064DAA6"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四</w:t>
            </w:r>
          </w:p>
        </w:tc>
        <w:tc>
          <w:tcPr>
            <w:tcW w:w="538" w:type="dxa"/>
            <w:tcBorders>
              <w:top w:val="nil"/>
              <w:left w:val="nil"/>
              <w:bottom w:val="single" w:sz="4" w:space="0" w:color="auto"/>
              <w:right w:val="single" w:sz="4" w:space="0" w:color="auto"/>
            </w:tcBorders>
            <w:shd w:val="clear" w:color="auto" w:fill="auto"/>
            <w:vAlign w:val="center"/>
          </w:tcPr>
          <w:p w14:paraId="0824C808"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管理费、税金23%</w:t>
            </w:r>
          </w:p>
        </w:tc>
        <w:tc>
          <w:tcPr>
            <w:tcW w:w="376" w:type="dxa"/>
            <w:tcBorders>
              <w:top w:val="nil"/>
              <w:left w:val="nil"/>
              <w:bottom w:val="single" w:sz="4" w:space="0" w:color="auto"/>
              <w:right w:val="single" w:sz="4" w:space="0" w:color="auto"/>
            </w:tcBorders>
            <w:shd w:val="clear" w:color="auto" w:fill="auto"/>
            <w:vAlign w:val="center"/>
          </w:tcPr>
          <w:p w14:paraId="061A9774"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36" w:type="dxa"/>
            <w:tcBorders>
              <w:top w:val="nil"/>
              <w:left w:val="nil"/>
              <w:bottom w:val="single" w:sz="4" w:space="0" w:color="auto"/>
              <w:right w:val="single" w:sz="4" w:space="0" w:color="auto"/>
            </w:tcBorders>
            <w:shd w:val="clear" w:color="auto" w:fill="auto"/>
            <w:vAlign w:val="center"/>
          </w:tcPr>
          <w:p w14:paraId="4530E7A0"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0032BE98"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35C67C0D"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536" w:type="dxa"/>
            <w:tcBorders>
              <w:top w:val="nil"/>
              <w:left w:val="nil"/>
              <w:bottom w:val="single" w:sz="4" w:space="0" w:color="auto"/>
              <w:right w:val="single" w:sz="4" w:space="0" w:color="auto"/>
            </w:tcBorders>
            <w:shd w:val="clear" w:color="auto" w:fill="auto"/>
            <w:vAlign w:val="center"/>
          </w:tcPr>
          <w:p w14:paraId="1A91C65C"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1336" w:type="dxa"/>
            <w:tcBorders>
              <w:top w:val="nil"/>
              <w:left w:val="nil"/>
              <w:bottom w:val="single" w:sz="4" w:space="0" w:color="auto"/>
              <w:right w:val="single" w:sz="4" w:space="0" w:color="auto"/>
            </w:tcBorders>
            <w:shd w:val="clear" w:color="auto" w:fill="auto"/>
            <w:vAlign w:val="center"/>
          </w:tcPr>
          <w:p w14:paraId="65736BCB"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376" w:type="dxa"/>
            <w:tcBorders>
              <w:top w:val="nil"/>
              <w:left w:val="nil"/>
              <w:bottom w:val="single" w:sz="4" w:space="0" w:color="auto"/>
              <w:right w:val="single" w:sz="4" w:space="0" w:color="auto"/>
            </w:tcBorders>
            <w:shd w:val="clear" w:color="auto" w:fill="auto"/>
            <w:vAlign w:val="center"/>
          </w:tcPr>
          <w:p w14:paraId="17FB49AD"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980" w:type="dxa"/>
            <w:tcBorders>
              <w:top w:val="nil"/>
              <w:left w:val="nil"/>
              <w:bottom w:val="single" w:sz="4" w:space="0" w:color="auto"/>
              <w:right w:val="single" w:sz="4" w:space="0" w:color="auto"/>
            </w:tcBorders>
            <w:shd w:val="clear" w:color="auto" w:fill="auto"/>
            <w:vAlign w:val="center"/>
          </w:tcPr>
          <w:p w14:paraId="1E464026"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412" w:type="dxa"/>
            <w:tcBorders>
              <w:top w:val="nil"/>
              <w:left w:val="nil"/>
              <w:bottom w:val="single" w:sz="4" w:space="0" w:color="auto"/>
              <w:right w:val="single" w:sz="4" w:space="0" w:color="auto"/>
            </w:tcBorders>
            <w:shd w:val="clear" w:color="auto" w:fill="auto"/>
            <w:vAlign w:val="center"/>
          </w:tcPr>
          <w:p w14:paraId="0817C487"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696" w:type="dxa"/>
            <w:tcBorders>
              <w:top w:val="nil"/>
              <w:left w:val="nil"/>
              <w:bottom w:val="single" w:sz="4" w:space="0" w:color="auto"/>
              <w:right w:val="single" w:sz="4" w:space="0" w:color="auto"/>
            </w:tcBorders>
            <w:shd w:val="clear" w:color="auto" w:fill="auto"/>
            <w:vAlign w:val="center"/>
          </w:tcPr>
          <w:p w14:paraId="12DB36E7"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c>
          <w:tcPr>
            <w:tcW w:w="376" w:type="dxa"/>
            <w:tcBorders>
              <w:top w:val="nil"/>
              <w:left w:val="nil"/>
              <w:bottom w:val="single" w:sz="4" w:space="0" w:color="auto"/>
              <w:right w:val="single" w:sz="4" w:space="0" w:color="auto"/>
            </w:tcBorders>
            <w:shd w:val="clear" w:color="auto" w:fill="auto"/>
            <w:vAlign w:val="center"/>
          </w:tcPr>
          <w:p w14:paraId="7ED5F6CF" w14:textId="77777777" w:rsidR="00756238" w:rsidRDefault="00E329D3">
            <w:pPr>
              <w:jc w:val="right"/>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r>
      <w:tr w:rsidR="00756238" w14:paraId="31FD5B57" w14:textId="77777777">
        <w:trPr>
          <w:trHeight w:val="435"/>
        </w:trPr>
        <w:tc>
          <w:tcPr>
            <w:tcW w:w="377" w:type="dxa"/>
            <w:tcBorders>
              <w:top w:val="nil"/>
              <w:left w:val="single" w:sz="4" w:space="0" w:color="auto"/>
              <w:bottom w:val="single" w:sz="4" w:space="0" w:color="auto"/>
              <w:right w:val="single" w:sz="4" w:space="0" w:color="auto"/>
            </w:tcBorders>
            <w:shd w:val="clear" w:color="auto" w:fill="auto"/>
            <w:vAlign w:val="center"/>
          </w:tcPr>
          <w:p w14:paraId="1821076E"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五</w:t>
            </w:r>
          </w:p>
        </w:tc>
        <w:tc>
          <w:tcPr>
            <w:tcW w:w="538" w:type="dxa"/>
            <w:tcBorders>
              <w:top w:val="nil"/>
              <w:left w:val="nil"/>
              <w:bottom w:val="single" w:sz="4" w:space="0" w:color="auto"/>
              <w:right w:val="single" w:sz="4" w:space="0" w:color="auto"/>
            </w:tcBorders>
            <w:shd w:val="clear" w:color="auto" w:fill="auto"/>
            <w:vAlign w:val="center"/>
          </w:tcPr>
          <w:p w14:paraId="4626B498" w14:textId="77777777" w:rsidR="00756238" w:rsidRDefault="00E329D3">
            <w:pPr>
              <w:jc w:val="center"/>
              <w:rPr>
                <w:rFonts w:ascii="仿宋" w:eastAsia="仿宋" w:hAnsi="仿宋" w:cs="宋体"/>
                <w:b/>
                <w:bCs/>
                <w:color w:val="000000" w:themeColor="text1"/>
                <w:kern w:val="0"/>
                <w:sz w:val="16"/>
                <w:szCs w:val="16"/>
              </w:rPr>
            </w:pPr>
            <w:r>
              <w:rPr>
                <w:rFonts w:ascii="仿宋" w:eastAsia="仿宋" w:hAnsi="仿宋" w:cs="宋体" w:hint="eastAsia"/>
                <w:b/>
                <w:bCs/>
                <w:color w:val="000000" w:themeColor="text1"/>
                <w:kern w:val="0"/>
                <w:sz w:val="16"/>
                <w:szCs w:val="16"/>
              </w:rPr>
              <w:t>总价</w:t>
            </w:r>
          </w:p>
        </w:tc>
        <w:tc>
          <w:tcPr>
            <w:tcW w:w="7016" w:type="dxa"/>
            <w:gridSpan w:val="11"/>
            <w:tcBorders>
              <w:top w:val="single" w:sz="4" w:space="0" w:color="auto"/>
              <w:left w:val="nil"/>
              <w:bottom w:val="single" w:sz="4" w:space="0" w:color="auto"/>
              <w:right w:val="single" w:sz="4" w:space="0" w:color="auto"/>
            </w:tcBorders>
            <w:shd w:val="clear" w:color="auto" w:fill="auto"/>
            <w:vAlign w:val="center"/>
          </w:tcPr>
          <w:p w14:paraId="55EAF672" w14:textId="77777777" w:rsidR="00756238" w:rsidRDefault="00E329D3">
            <w:pPr>
              <w:jc w:val="center"/>
              <w:rPr>
                <w:rFonts w:ascii="仿宋" w:eastAsia="仿宋" w:hAnsi="仿宋" w:cs="宋体"/>
                <w:color w:val="000000" w:themeColor="text1"/>
                <w:kern w:val="0"/>
                <w:sz w:val="16"/>
                <w:szCs w:val="16"/>
              </w:rPr>
            </w:pPr>
            <w:r>
              <w:rPr>
                <w:rFonts w:ascii="仿宋" w:eastAsia="仿宋" w:hAnsi="仿宋" w:cs="宋体" w:hint="eastAsia"/>
                <w:color w:val="000000" w:themeColor="text1"/>
                <w:kern w:val="0"/>
                <w:sz w:val="16"/>
                <w:szCs w:val="16"/>
              </w:rPr>
              <w:t xml:space="preserve">　</w:t>
            </w:r>
          </w:p>
        </w:tc>
      </w:tr>
      <w:tr w:rsidR="00756238" w14:paraId="7BF3F55A" w14:textId="77777777">
        <w:trPr>
          <w:trHeight w:val="435"/>
        </w:trPr>
        <w:tc>
          <w:tcPr>
            <w:tcW w:w="7931" w:type="dxa"/>
            <w:gridSpan w:val="13"/>
            <w:vMerge w:val="restart"/>
            <w:tcBorders>
              <w:top w:val="nil"/>
              <w:left w:val="nil"/>
              <w:bottom w:val="nil"/>
              <w:right w:val="nil"/>
            </w:tcBorders>
            <w:shd w:val="clear" w:color="auto" w:fill="auto"/>
            <w:vAlign w:val="center"/>
          </w:tcPr>
          <w:p w14:paraId="5FA5EFF8" w14:textId="77777777" w:rsidR="00756238" w:rsidRDefault="00756238">
            <w:pPr>
              <w:jc w:val="center"/>
              <w:rPr>
                <w:rFonts w:ascii="仿宋" w:eastAsia="仿宋" w:hAnsi="仿宋" w:cs="宋体"/>
                <w:color w:val="000000" w:themeColor="text1"/>
                <w:kern w:val="0"/>
                <w:sz w:val="16"/>
                <w:szCs w:val="16"/>
              </w:rPr>
            </w:pPr>
          </w:p>
        </w:tc>
      </w:tr>
      <w:tr w:rsidR="00756238" w14:paraId="18F3B123" w14:textId="77777777">
        <w:trPr>
          <w:trHeight w:val="312"/>
        </w:trPr>
        <w:tc>
          <w:tcPr>
            <w:tcW w:w="7931" w:type="dxa"/>
            <w:gridSpan w:val="13"/>
            <w:vMerge/>
            <w:tcBorders>
              <w:top w:val="nil"/>
              <w:left w:val="nil"/>
              <w:bottom w:val="nil"/>
              <w:right w:val="nil"/>
            </w:tcBorders>
            <w:vAlign w:val="center"/>
          </w:tcPr>
          <w:p w14:paraId="59186BFD" w14:textId="77777777" w:rsidR="00756238" w:rsidRDefault="00756238">
            <w:pPr>
              <w:rPr>
                <w:rFonts w:ascii="仿宋" w:eastAsia="仿宋" w:hAnsi="仿宋" w:cs="宋体"/>
                <w:color w:val="000000" w:themeColor="text1"/>
                <w:kern w:val="0"/>
                <w:sz w:val="16"/>
                <w:szCs w:val="16"/>
              </w:rPr>
            </w:pPr>
          </w:p>
        </w:tc>
      </w:tr>
      <w:tr w:rsidR="00756238" w14:paraId="2E5680A2" w14:textId="77777777">
        <w:trPr>
          <w:trHeight w:val="312"/>
        </w:trPr>
        <w:tc>
          <w:tcPr>
            <w:tcW w:w="7931" w:type="dxa"/>
            <w:gridSpan w:val="13"/>
            <w:vMerge/>
            <w:tcBorders>
              <w:top w:val="nil"/>
              <w:left w:val="nil"/>
              <w:bottom w:val="nil"/>
              <w:right w:val="nil"/>
            </w:tcBorders>
            <w:vAlign w:val="center"/>
          </w:tcPr>
          <w:p w14:paraId="57DF5897" w14:textId="77777777" w:rsidR="00756238" w:rsidRDefault="00756238">
            <w:pPr>
              <w:rPr>
                <w:rFonts w:ascii="仿宋" w:eastAsia="仿宋" w:hAnsi="仿宋" w:cs="宋体"/>
                <w:color w:val="000000" w:themeColor="text1"/>
                <w:kern w:val="0"/>
                <w:sz w:val="16"/>
                <w:szCs w:val="16"/>
              </w:rPr>
            </w:pPr>
          </w:p>
        </w:tc>
      </w:tr>
    </w:tbl>
    <w:p w14:paraId="5F7489CF" w14:textId="77777777" w:rsidR="00756238" w:rsidRDefault="00756238">
      <w:pPr>
        <w:pStyle w:val="a0"/>
        <w:rPr>
          <w:color w:val="000000" w:themeColor="text1"/>
        </w:rPr>
      </w:pPr>
    </w:p>
    <w:p w14:paraId="433C77E6" w14:textId="77777777" w:rsidR="00756238" w:rsidRDefault="00E329D3">
      <w:pPr>
        <w:adjustRightInd w:val="0"/>
        <w:snapToGrid w:val="0"/>
        <w:spacing w:line="360" w:lineRule="auto"/>
        <w:rPr>
          <w:rFonts w:ascii="微软雅黑" w:eastAsia="微软雅黑" w:hAnsi="微软雅黑"/>
          <w:color w:val="000000" w:themeColor="text1"/>
          <w:szCs w:val="21"/>
          <w:u w:val="single"/>
        </w:rPr>
      </w:pPr>
      <w:r>
        <w:rPr>
          <w:rFonts w:ascii="微软雅黑" w:eastAsia="微软雅黑" w:hAnsi="微软雅黑" w:hint="eastAsia"/>
          <w:color w:val="000000" w:themeColor="text1"/>
          <w:szCs w:val="21"/>
        </w:rPr>
        <w:t>比选供应商：</w:t>
      </w:r>
      <w:r>
        <w:rPr>
          <w:rFonts w:ascii="微软雅黑" w:eastAsia="微软雅黑" w:hAnsi="微软雅黑" w:hint="eastAsia"/>
          <w:color w:val="000000" w:themeColor="text1"/>
          <w:szCs w:val="21"/>
          <w:u w:val="single"/>
        </w:rPr>
        <w:t>（公章）</w:t>
      </w:r>
    </w:p>
    <w:p w14:paraId="01D09131" w14:textId="77777777" w:rsidR="00756238" w:rsidRDefault="00E329D3">
      <w:pPr>
        <w:adjustRightInd w:val="0"/>
        <w:snapToGrid w:val="0"/>
        <w:spacing w:line="360" w:lineRule="auto"/>
        <w:rPr>
          <w:rFonts w:ascii="微软雅黑" w:eastAsia="微软雅黑" w:hAnsi="微软雅黑"/>
          <w:color w:val="000000" w:themeColor="text1"/>
          <w:szCs w:val="21"/>
          <w:u w:val="single"/>
        </w:rPr>
      </w:pPr>
      <w:r>
        <w:rPr>
          <w:rFonts w:ascii="微软雅黑" w:eastAsia="微软雅黑" w:hAnsi="微软雅黑" w:hint="eastAsia"/>
          <w:color w:val="000000" w:themeColor="text1"/>
          <w:szCs w:val="21"/>
        </w:rPr>
        <w:t>法定代表人或其授权代理人：</w:t>
      </w:r>
      <w:r>
        <w:rPr>
          <w:rFonts w:ascii="微软雅黑" w:eastAsia="微软雅黑" w:hAnsi="微软雅黑" w:hint="eastAsia"/>
          <w:color w:val="000000" w:themeColor="text1"/>
          <w:szCs w:val="21"/>
          <w:u w:val="single"/>
        </w:rPr>
        <w:t>（签字或盖章）</w:t>
      </w:r>
    </w:p>
    <w:p w14:paraId="395EC816" w14:textId="77777777" w:rsidR="00756238" w:rsidRDefault="00E329D3">
      <w:pPr>
        <w:adjustRightInd w:val="0"/>
        <w:snapToGrid w:val="0"/>
        <w:spacing w:line="360"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日期：年月日</w:t>
      </w:r>
    </w:p>
    <w:p w14:paraId="042ED22F" w14:textId="77777777" w:rsidR="00756238" w:rsidRDefault="00E329D3">
      <w:pPr>
        <w:adjustRightInd w:val="0"/>
        <w:snapToGrid w:val="0"/>
        <w:spacing w:line="44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t>注：</w:t>
      </w:r>
    </w:p>
    <w:p w14:paraId="1342058E" w14:textId="77777777" w:rsidR="00756238" w:rsidRDefault="00E329D3">
      <w:pPr>
        <w:snapToGrid w:val="0"/>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1．请供应</w:t>
      </w:r>
      <w:r>
        <w:rPr>
          <w:rFonts w:ascii="微软雅黑" w:eastAsia="微软雅黑" w:hAnsi="微软雅黑"/>
          <w:color w:val="000000" w:themeColor="text1"/>
          <w:szCs w:val="21"/>
        </w:rPr>
        <w:t>商</w:t>
      </w:r>
      <w:r>
        <w:rPr>
          <w:rFonts w:ascii="微软雅黑" w:eastAsia="微软雅黑" w:hAnsi="微软雅黑" w:hint="eastAsia"/>
          <w:color w:val="000000" w:themeColor="text1"/>
          <w:szCs w:val="21"/>
        </w:rPr>
        <w:t>完整填写本表；</w:t>
      </w:r>
    </w:p>
    <w:p w14:paraId="66DBE011" w14:textId="77777777" w:rsidR="00756238" w:rsidRDefault="00E329D3">
      <w:pPr>
        <w:spacing w:line="480" w:lineRule="exact"/>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2．该表可扩展。</w:t>
      </w:r>
    </w:p>
    <w:p w14:paraId="1C2FD0F5" w14:textId="77777777" w:rsidR="00756238" w:rsidRDefault="00E329D3">
      <w:pPr>
        <w:rPr>
          <w:color w:val="000000" w:themeColor="text1"/>
        </w:rPr>
      </w:pPr>
      <w:r>
        <w:rPr>
          <w:rFonts w:ascii="微软雅黑" w:eastAsia="微软雅黑" w:hAnsi="微软雅黑" w:hint="eastAsia"/>
          <w:color w:val="000000" w:themeColor="text1"/>
          <w:szCs w:val="21"/>
        </w:rPr>
        <w:br w:type="page"/>
      </w:r>
    </w:p>
    <w:p w14:paraId="7170063E" w14:textId="77777777" w:rsidR="00756238" w:rsidRDefault="00E329D3">
      <w:pPr>
        <w:pStyle w:val="2"/>
        <w:rPr>
          <w:rFonts w:ascii="微软雅黑" w:eastAsia="微软雅黑" w:hAnsi="微软雅黑"/>
          <w:color w:val="000000" w:themeColor="text1"/>
          <w:sz w:val="32"/>
        </w:rPr>
      </w:pPr>
      <w:bookmarkStart w:id="70" w:name="_Toc10213460"/>
      <w:bookmarkStart w:id="71" w:name="_Toc15959"/>
      <w:bookmarkStart w:id="72" w:name="_Toc68963492"/>
      <w:bookmarkEnd w:id="67"/>
      <w:r>
        <w:rPr>
          <w:rFonts w:ascii="微软雅黑" w:eastAsia="微软雅黑" w:hAnsi="微软雅黑" w:hint="eastAsia"/>
          <w:color w:val="000000" w:themeColor="text1"/>
          <w:sz w:val="32"/>
        </w:rPr>
        <w:lastRenderedPageBreak/>
        <w:t>三、资质证明文件</w:t>
      </w:r>
      <w:bookmarkEnd w:id="70"/>
      <w:bookmarkEnd w:id="71"/>
    </w:p>
    <w:p w14:paraId="71AC5E0C" w14:textId="77777777" w:rsidR="00756238" w:rsidRDefault="00756238">
      <w:pPr>
        <w:rPr>
          <w:color w:val="000000" w:themeColor="text1"/>
        </w:rPr>
      </w:pPr>
    </w:p>
    <w:p w14:paraId="7CA0F75B" w14:textId="77777777" w:rsidR="00756238" w:rsidRDefault="00756238">
      <w:pPr>
        <w:rPr>
          <w:color w:val="000000" w:themeColor="text1"/>
        </w:rPr>
      </w:pPr>
    </w:p>
    <w:p w14:paraId="463E47C8" w14:textId="77777777" w:rsidR="00756238" w:rsidRDefault="00E329D3">
      <w:pPr>
        <w:tabs>
          <w:tab w:val="left" w:pos="5580"/>
        </w:tabs>
        <w:adjustRightInd w:val="0"/>
        <w:snapToGrid w:val="0"/>
        <w:spacing w:line="360" w:lineRule="auto"/>
        <w:rPr>
          <w:color w:val="000000" w:themeColor="text1"/>
        </w:rPr>
      </w:pPr>
      <w:r>
        <w:rPr>
          <w:rFonts w:ascii="微软雅黑" w:eastAsia="微软雅黑" w:hAnsi="微软雅黑" w:hint="eastAsia"/>
          <w:color w:val="000000" w:themeColor="text1"/>
          <w:szCs w:val="21"/>
        </w:rPr>
        <w:t>(1)法人营业执照（副本）</w:t>
      </w:r>
    </w:p>
    <w:p w14:paraId="5E54A8E2" w14:textId="77777777" w:rsidR="00756238" w:rsidRDefault="00E329D3">
      <w:pPr>
        <w:tabs>
          <w:tab w:val="left" w:pos="5580"/>
        </w:tabs>
        <w:adjustRightInd w:val="0"/>
        <w:snapToGrid w:val="0"/>
        <w:spacing w:line="360" w:lineRule="auto"/>
        <w:rPr>
          <w:color w:val="000000" w:themeColor="text1"/>
        </w:rPr>
      </w:pPr>
      <w:r>
        <w:rPr>
          <w:rFonts w:ascii="微软雅黑" w:eastAsia="微软雅黑" w:hAnsi="微软雅黑" w:hint="eastAsia"/>
          <w:color w:val="000000" w:themeColor="text1"/>
          <w:szCs w:val="21"/>
        </w:rPr>
        <w:t>(2)法定代表人授权书（格式）和法人授权代表身份证</w:t>
      </w:r>
    </w:p>
    <w:p w14:paraId="70DFCF26" w14:textId="77777777" w:rsidR="00756238" w:rsidRDefault="00E329D3">
      <w:pPr>
        <w:tabs>
          <w:tab w:val="left" w:pos="5580"/>
        </w:tabs>
        <w:adjustRightInd w:val="0"/>
        <w:snapToGrid w:val="0"/>
        <w:spacing w:line="360"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w:t>
      </w:r>
      <w:r>
        <w:rPr>
          <w:rFonts w:ascii="微软雅黑" w:eastAsia="微软雅黑" w:hAnsi="微软雅黑"/>
          <w:color w:val="000000" w:themeColor="text1"/>
          <w:szCs w:val="21"/>
        </w:rPr>
        <w:t>3</w:t>
      </w:r>
      <w:r>
        <w:rPr>
          <w:rFonts w:ascii="微软雅黑" w:eastAsia="微软雅黑" w:hAnsi="微软雅黑" w:hint="eastAsia"/>
          <w:color w:val="000000" w:themeColor="text1"/>
          <w:szCs w:val="21"/>
        </w:rPr>
        <w:t>)近三年内在本行业内从事相关工作未受到政府部门给予不良记录和行政处罚的承诺（格式）</w:t>
      </w:r>
    </w:p>
    <w:p w14:paraId="551AD7F8" w14:textId="77777777" w:rsidR="00756238" w:rsidRDefault="00E329D3">
      <w:pPr>
        <w:pStyle w:val="ae"/>
        <w:tabs>
          <w:tab w:val="left" w:pos="5580"/>
        </w:tabs>
        <w:adjustRightInd w:val="0"/>
        <w:snapToGrid w:val="0"/>
        <w:spacing w:line="360" w:lineRule="auto"/>
        <w:rPr>
          <w:rFonts w:ascii="微软雅黑" w:eastAsia="微软雅黑" w:hAnsi="微软雅黑"/>
          <w:b/>
          <w:color w:val="000000" w:themeColor="text1"/>
          <w:sz w:val="21"/>
          <w:szCs w:val="21"/>
        </w:rPr>
      </w:pPr>
      <w:r>
        <w:rPr>
          <w:rFonts w:ascii="微软雅黑" w:eastAsia="微软雅黑" w:hAnsi="微软雅黑" w:hint="eastAsia"/>
          <w:color w:val="000000" w:themeColor="text1"/>
          <w:sz w:val="21"/>
          <w:szCs w:val="21"/>
        </w:rPr>
        <w:t>(</w:t>
      </w:r>
      <w:r>
        <w:rPr>
          <w:rFonts w:ascii="微软雅黑" w:eastAsia="微软雅黑" w:hAnsi="微软雅黑"/>
          <w:color w:val="000000" w:themeColor="text1"/>
          <w:sz w:val="21"/>
          <w:szCs w:val="21"/>
        </w:rPr>
        <w:t>4</w:t>
      </w:r>
      <w:r>
        <w:rPr>
          <w:rFonts w:ascii="微软雅黑" w:eastAsia="微软雅黑" w:hAnsi="微软雅黑" w:hint="eastAsia"/>
          <w:color w:val="000000" w:themeColor="text1"/>
          <w:sz w:val="21"/>
          <w:szCs w:val="21"/>
        </w:rPr>
        <w:t>)比选文件要求的其他资格证明文件（格式自定）</w:t>
      </w:r>
      <w:r>
        <w:rPr>
          <w:rFonts w:ascii="微软雅黑" w:eastAsia="微软雅黑" w:hAnsi="微软雅黑" w:hint="eastAsia"/>
          <w:b/>
          <w:color w:val="000000" w:themeColor="text1"/>
          <w:sz w:val="21"/>
          <w:szCs w:val="21"/>
        </w:rPr>
        <w:t>。</w:t>
      </w:r>
    </w:p>
    <w:p w14:paraId="01DC25FB" w14:textId="77777777" w:rsidR="00756238" w:rsidRDefault="00756238">
      <w:pPr>
        <w:pStyle w:val="afa"/>
        <w:ind w:firstLine="210"/>
        <w:rPr>
          <w:color w:val="000000" w:themeColor="text1"/>
        </w:rPr>
      </w:pPr>
    </w:p>
    <w:p w14:paraId="75A9BC56" w14:textId="77777777" w:rsidR="00756238" w:rsidRDefault="00E329D3">
      <w:pPr>
        <w:rPr>
          <w:rFonts w:ascii="微软雅黑" w:eastAsia="微软雅黑" w:hAnsi="微软雅黑"/>
          <w:color w:val="000000" w:themeColor="text1"/>
          <w:szCs w:val="21"/>
        </w:rPr>
      </w:pPr>
      <w:r>
        <w:rPr>
          <w:rFonts w:ascii="微软雅黑" w:eastAsia="微软雅黑" w:hAnsi="微软雅黑"/>
          <w:color w:val="000000" w:themeColor="text1"/>
          <w:szCs w:val="21"/>
        </w:rPr>
        <w:br w:type="page"/>
      </w:r>
    </w:p>
    <w:p w14:paraId="0BAB2B41" w14:textId="77777777" w:rsidR="00756238" w:rsidRDefault="00E329D3">
      <w:pPr>
        <w:tabs>
          <w:tab w:val="left" w:pos="5580"/>
        </w:tabs>
        <w:adjustRightInd w:val="0"/>
        <w:snapToGrid w:val="0"/>
        <w:spacing w:line="360"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lastRenderedPageBreak/>
        <w:t>附件1：法定代表人授权书（格式）和法人授权代表身份证</w:t>
      </w:r>
    </w:p>
    <w:p w14:paraId="40A71855" w14:textId="77777777" w:rsidR="00756238" w:rsidRDefault="00756238">
      <w:pPr>
        <w:jc w:val="center"/>
        <w:rPr>
          <w:rFonts w:ascii="方正黑体_GBK" w:eastAsia="方正黑体_GBK"/>
          <w:b/>
          <w:color w:val="000000" w:themeColor="text1"/>
          <w:sz w:val="32"/>
          <w:szCs w:val="32"/>
        </w:rPr>
      </w:pPr>
    </w:p>
    <w:p w14:paraId="655D45CD" w14:textId="77777777" w:rsidR="00756238" w:rsidRDefault="00E329D3">
      <w:pPr>
        <w:jc w:val="center"/>
        <w:rPr>
          <w:rFonts w:ascii="方正黑体_GBK" w:eastAsia="方正黑体_GBK"/>
          <w:b/>
          <w:color w:val="000000" w:themeColor="text1"/>
          <w:sz w:val="32"/>
          <w:szCs w:val="32"/>
        </w:rPr>
      </w:pPr>
      <w:r>
        <w:rPr>
          <w:rFonts w:ascii="方正黑体_GBK" w:eastAsia="方正黑体_GBK" w:hint="eastAsia"/>
          <w:b/>
          <w:color w:val="000000" w:themeColor="text1"/>
          <w:sz w:val="32"/>
          <w:szCs w:val="32"/>
        </w:rPr>
        <w:t>法定代表人授权委托书</w:t>
      </w:r>
    </w:p>
    <w:p w14:paraId="464BA9E8" w14:textId="77777777" w:rsidR="00756238" w:rsidRDefault="00756238">
      <w:pPr>
        <w:adjustRightInd w:val="0"/>
        <w:snapToGrid w:val="0"/>
        <w:spacing w:line="360" w:lineRule="auto"/>
        <w:rPr>
          <w:rFonts w:asciiTheme="minorEastAsia" w:eastAsiaTheme="minorEastAsia" w:hAnsiTheme="minorEastAsia"/>
          <w:color w:val="000000" w:themeColor="text1"/>
          <w:sz w:val="24"/>
          <w:szCs w:val="21"/>
          <w:u w:val="single"/>
        </w:rPr>
      </w:pPr>
    </w:p>
    <w:p w14:paraId="5FC1FA5A" w14:textId="77777777" w:rsidR="00756238" w:rsidRDefault="00E329D3">
      <w:pPr>
        <w:adjustRightInd w:val="0"/>
        <w:snapToGrid w:val="0"/>
        <w:spacing w:line="44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t>致：（采购人名称）：</w:t>
      </w:r>
    </w:p>
    <w:p w14:paraId="2FAE3D11" w14:textId="77777777" w:rsidR="00756238" w:rsidRDefault="00E329D3">
      <w:pPr>
        <w:adjustRightInd w:val="0"/>
        <w:snapToGrid w:val="0"/>
        <w:spacing w:line="440" w:lineRule="exact"/>
        <w:ind w:firstLineChars="200" w:firstLine="420"/>
        <w:rPr>
          <w:rFonts w:ascii="微软雅黑" w:eastAsia="微软雅黑" w:hAnsi="微软雅黑"/>
          <w:color w:val="000000" w:themeColor="text1"/>
          <w:szCs w:val="21"/>
          <w:u w:val="single"/>
        </w:rPr>
      </w:pPr>
      <w:r>
        <w:rPr>
          <w:rFonts w:ascii="微软雅黑" w:eastAsia="微软雅黑" w:hAnsi="微软雅黑" w:hint="eastAsia"/>
          <w:color w:val="000000" w:themeColor="text1"/>
          <w:szCs w:val="21"/>
        </w:rPr>
        <w:t>本授权书在此声明：</w:t>
      </w:r>
      <w:r>
        <w:rPr>
          <w:rFonts w:ascii="微软雅黑" w:eastAsia="微软雅黑" w:hAnsi="微软雅黑" w:hint="eastAsia"/>
          <w:color w:val="000000" w:themeColor="text1"/>
          <w:szCs w:val="21"/>
          <w:u w:val="single"/>
        </w:rPr>
        <w:t>（比选供应商名称）的（职务）、（姓名）</w:t>
      </w:r>
      <w:r>
        <w:rPr>
          <w:rFonts w:ascii="微软雅黑" w:eastAsia="微软雅黑" w:hAnsi="微软雅黑" w:hint="eastAsia"/>
          <w:color w:val="000000" w:themeColor="text1"/>
          <w:szCs w:val="21"/>
        </w:rPr>
        <w:t>以本单位法人代表的身份，代表本单位授权</w:t>
      </w:r>
      <w:r>
        <w:rPr>
          <w:rFonts w:ascii="微软雅黑" w:eastAsia="微软雅黑" w:hAnsi="微软雅黑" w:hint="eastAsia"/>
          <w:color w:val="000000" w:themeColor="text1"/>
          <w:szCs w:val="21"/>
          <w:u w:val="single"/>
        </w:rPr>
        <w:t>（职务）、（姓名）</w:t>
      </w:r>
      <w:r>
        <w:rPr>
          <w:rFonts w:ascii="微软雅黑" w:eastAsia="微软雅黑" w:hAnsi="微软雅黑" w:hint="eastAsia"/>
          <w:color w:val="000000" w:themeColor="text1"/>
          <w:szCs w:val="21"/>
        </w:rPr>
        <w:t>为我单位的合法代表，该代理人在</w:t>
      </w:r>
      <w:r>
        <w:rPr>
          <w:rFonts w:ascii="微软雅黑" w:eastAsia="微软雅黑" w:hAnsi="微软雅黑" w:hint="eastAsia"/>
          <w:color w:val="000000" w:themeColor="text1"/>
          <w:szCs w:val="21"/>
          <w:u w:val="single"/>
        </w:rPr>
        <w:t>项目</w:t>
      </w:r>
      <w:r>
        <w:rPr>
          <w:rFonts w:ascii="微软雅黑" w:eastAsia="微软雅黑" w:hAnsi="微软雅黑" w:hint="eastAsia"/>
          <w:color w:val="000000" w:themeColor="text1"/>
          <w:szCs w:val="21"/>
        </w:rPr>
        <w:t>的比选活动、合同谈判、协议书签署等相关行为中，有权全权处理与之相关的一切事宜。</w:t>
      </w:r>
    </w:p>
    <w:p w14:paraId="4A697E01" w14:textId="77777777" w:rsidR="00756238" w:rsidRDefault="00E329D3">
      <w:pPr>
        <w:adjustRightInd w:val="0"/>
        <w:snapToGrid w:val="0"/>
        <w:spacing w:line="440" w:lineRule="exact"/>
        <w:ind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本授权书期限自年月日起至年月日止。</w:t>
      </w:r>
    </w:p>
    <w:p w14:paraId="4C13DB7B" w14:textId="77777777" w:rsidR="00756238" w:rsidRDefault="00E329D3">
      <w:pPr>
        <w:pStyle w:val="22"/>
        <w:adjustRightInd w:val="0"/>
        <w:snapToGrid w:val="0"/>
        <w:spacing w:line="440" w:lineRule="exact"/>
        <w:ind w:leftChars="0" w:firstLineChars="0" w:firstLine="42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在此授权范围和期限内，被授权代理人所实施的行为具有法律效力，授权人予以认可。</w:t>
      </w:r>
    </w:p>
    <w:p w14:paraId="30D7E5D6" w14:textId="77777777" w:rsidR="00756238" w:rsidRDefault="00756238">
      <w:pPr>
        <w:pStyle w:val="22"/>
        <w:adjustRightInd w:val="0"/>
        <w:snapToGrid w:val="0"/>
        <w:spacing w:line="440" w:lineRule="exact"/>
        <w:ind w:left="506" w:firstLine="485"/>
        <w:rPr>
          <w:rFonts w:ascii="微软雅黑" w:eastAsia="微软雅黑" w:hAnsi="微软雅黑"/>
          <w:color w:val="000000" w:themeColor="text1"/>
          <w:sz w:val="21"/>
          <w:szCs w:val="21"/>
        </w:rPr>
      </w:pPr>
    </w:p>
    <w:p w14:paraId="659908A6" w14:textId="77777777" w:rsidR="00756238" w:rsidRDefault="00756238">
      <w:pPr>
        <w:adjustRightInd w:val="0"/>
        <w:snapToGrid w:val="0"/>
        <w:spacing w:line="440" w:lineRule="exact"/>
        <w:rPr>
          <w:rFonts w:ascii="微软雅黑" w:eastAsia="微软雅黑" w:hAnsi="微软雅黑"/>
          <w:color w:val="000000" w:themeColor="text1"/>
          <w:szCs w:val="21"/>
        </w:rPr>
      </w:pPr>
    </w:p>
    <w:p w14:paraId="3AEDB434" w14:textId="77777777" w:rsidR="00756238" w:rsidRDefault="00E329D3">
      <w:pPr>
        <w:adjustRightInd w:val="0"/>
        <w:snapToGrid w:val="0"/>
        <w:spacing w:line="44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t>比选供应商名称：</w:t>
      </w:r>
      <w:r>
        <w:rPr>
          <w:rFonts w:ascii="微软雅黑" w:eastAsia="微软雅黑" w:hAnsi="微软雅黑" w:hint="eastAsia"/>
          <w:color w:val="000000" w:themeColor="text1"/>
          <w:szCs w:val="21"/>
          <w:u w:val="single"/>
        </w:rPr>
        <w:t>（盖章）</w:t>
      </w:r>
    </w:p>
    <w:p w14:paraId="4C26F7F2" w14:textId="77777777" w:rsidR="00756238" w:rsidRDefault="00E329D3">
      <w:pPr>
        <w:adjustRightInd w:val="0"/>
        <w:snapToGrid w:val="0"/>
        <w:spacing w:line="440" w:lineRule="exact"/>
        <w:ind w:left="5320" w:hanging="5320"/>
        <w:rPr>
          <w:rFonts w:ascii="微软雅黑" w:eastAsia="微软雅黑" w:hAnsi="微软雅黑"/>
          <w:color w:val="000000" w:themeColor="text1"/>
          <w:szCs w:val="21"/>
          <w:u w:val="single"/>
        </w:rPr>
      </w:pPr>
      <w:r>
        <w:rPr>
          <w:rFonts w:ascii="微软雅黑" w:eastAsia="微软雅黑" w:hAnsi="微软雅黑" w:hint="eastAsia"/>
          <w:color w:val="000000" w:themeColor="text1"/>
          <w:spacing w:val="20"/>
          <w:szCs w:val="21"/>
        </w:rPr>
        <w:t>授权人</w:t>
      </w:r>
      <w:r>
        <w:rPr>
          <w:rFonts w:ascii="微软雅黑" w:eastAsia="微软雅黑" w:hAnsi="微软雅黑" w:hint="eastAsia"/>
          <w:color w:val="000000" w:themeColor="text1"/>
          <w:szCs w:val="21"/>
        </w:rPr>
        <w:t>：</w:t>
      </w:r>
      <w:r>
        <w:rPr>
          <w:rFonts w:ascii="微软雅黑" w:eastAsia="微软雅黑" w:hAnsi="微软雅黑" w:hint="eastAsia"/>
          <w:color w:val="000000" w:themeColor="text1"/>
          <w:szCs w:val="21"/>
          <w:u w:val="single"/>
        </w:rPr>
        <w:t>（签字或盖章）</w:t>
      </w:r>
    </w:p>
    <w:p w14:paraId="0E02DC94" w14:textId="77777777" w:rsidR="00756238" w:rsidRDefault="00E329D3">
      <w:pPr>
        <w:adjustRightInd w:val="0"/>
        <w:snapToGrid w:val="0"/>
        <w:spacing w:line="440" w:lineRule="exact"/>
        <w:rPr>
          <w:rFonts w:ascii="微软雅黑" w:eastAsia="微软雅黑" w:hAnsi="微软雅黑"/>
          <w:color w:val="000000" w:themeColor="text1"/>
          <w:szCs w:val="21"/>
          <w:u w:val="single"/>
        </w:rPr>
      </w:pPr>
      <w:r>
        <w:rPr>
          <w:rFonts w:ascii="微软雅黑" w:eastAsia="微软雅黑" w:hAnsi="微软雅黑" w:hint="eastAsia"/>
          <w:color w:val="000000" w:themeColor="text1"/>
          <w:szCs w:val="21"/>
        </w:rPr>
        <w:t>被授权代理人：</w:t>
      </w:r>
      <w:r>
        <w:rPr>
          <w:rFonts w:ascii="微软雅黑" w:eastAsia="微软雅黑" w:hAnsi="微软雅黑" w:hint="eastAsia"/>
          <w:color w:val="000000" w:themeColor="text1"/>
          <w:szCs w:val="21"/>
          <w:u w:val="single"/>
        </w:rPr>
        <w:t>（签字）</w:t>
      </w:r>
    </w:p>
    <w:p w14:paraId="1ED4CF31" w14:textId="77777777" w:rsidR="00756238" w:rsidRDefault="00E329D3">
      <w:pPr>
        <w:adjustRightInd w:val="0"/>
        <w:snapToGrid w:val="0"/>
        <w:spacing w:line="44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t>日期：年月日</w:t>
      </w:r>
    </w:p>
    <w:p w14:paraId="651D51D5" w14:textId="77777777" w:rsidR="00756238" w:rsidRDefault="00756238">
      <w:pPr>
        <w:spacing w:line="440" w:lineRule="exact"/>
        <w:rPr>
          <w:rFonts w:ascii="微软雅黑" w:eastAsia="微软雅黑" w:hAnsi="微软雅黑"/>
          <w:color w:val="000000" w:themeColor="text1"/>
          <w:szCs w:val="21"/>
        </w:rPr>
      </w:pPr>
    </w:p>
    <w:p w14:paraId="30D939B6" w14:textId="77777777" w:rsidR="00756238" w:rsidRDefault="00E329D3">
      <w:pPr>
        <w:pStyle w:val="afa"/>
        <w:ind w:firstLine="210"/>
        <w:rPr>
          <w:rFonts w:ascii="微软雅黑" w:eastAsia="微软雅黑" w:hAnsi="微软雅黑"/>
          <w:color w:val="000000" w:themeColor="text1"/>
          <w:szCs w:val="21"/>
        </w:rPr>
      </w:pPr>
      <w:r>
        <w:rPr>
          <w:rFonts w:ascii="微软雅黑" w:eastAsia="微软雅黑" w:hAnsi="微软雅黑" w:hint="eastAsia"/>
          <w:color w:val="000000" w:themeColor="text1"/>
          <w:szCs w:val="21"/>
        </w:rPr>
        <w:t>附：法定代表人和被授权人身份证正反面复印件（加盖公章）</w:t>
      </w:r>
    </w:p>
    <w:p w14:paraId="1887D316" w14:textId="77777777" w:rsidR="00756238" w:rsidRDefault="00E329D3">
      <w:pPr>
        <w:rPr>
          <w:rFonts w:ascii="微软雅黑" w:eastAsia="微软雅黑" w:hAnsi="微软雅黑"/>
          <w:color w:val="000000" w:themeColor="text1"/>
          <w:szCs w:val="21"/>
        </w:rPr>
      </w:pPr>
      <w:r>
        <w:rPr>
          <w:rFonts w:ascii="微软雅黑" w:eastAsia="微软雅黑" w:hAnsi="微软雅黑" w:hint="eastAsia"/>
          <w:color w:val="000000" w:themeColor="text1"/>
          <w:szCs w:val="21"/>
        </w:rPr>
        <w:br w:type="page"/>
      </w:r>
    </w:p>
    <w:p w14:paraId="2DB9AFE9" w14:textId="77777777" w:rsidR="00756238" w:rsidRDefault="00E329D3">
      <w:pPr>
        <w:pStyle w:val="afa"/>
        <w:ind w:firstLineChars="0" w:firstLine="0"/>
        <w:rPr>
          <w:rFonts w:ascii="微软雅黑" w:eastAsia="微软雅黑" w:hAnsi="微软雅黑"/>
          <w:color w:val="000000" w:themeColor="text1"/>
          <w:szCs w:val="21"/>
        </w:rPr>
      </w:pPr>
      <w:r>
        <w:rPr>
          <w:rFonts w:ascii="微软雅黑" w:eastAsia="微软雅黑" w:hAnsi="微软雅黑" w:hint="eastAsia"/>
          <w:color w:val="000000" w:themeColor="text1"/>
          <w:szCs w:val="21"/>
        </w:rPr>
        <w:lastRenderedPageBreak/>
        <w:t>附件2：近三年内在本行业内从事相关工作未受到政府部门给予不良记录和行政处罚的承诺（格式）</w:t>
      </w:r>
    </w:p>
    <w:p w14:paraId="479E4AF8" w14:textId="77777777" w:rsidR="00756238" w:rsidRDefault="00756238">
      <w:pPr>
        <w:adjustRightInd w:val="0"/>
        <w:snapToGrid w:val="0"/>
        <w:spacing w:line="360" w:lineRule="auto"/>
        <w:jc w:val="center"/>
        <w:rPr>
          <w:rFonts w:ascii="微软雅黑" w:eastAsia="微软雅黑" w:hAnsi="微软雅黑"/>
          <w:b/>
          <w:color w:val="000000" w:themeColor="text1"/>
          <w:sz w:val="30"/>
          <w:szCs w:val="30"/>
        </w:rPr>
      </w:pPr>
    </w:p>
    <w:p w14:paraId="1EAEF752" w14:textId="77777777" w:rsidR="00756238" w:rsidRDefault="00E329D3">
      <w:pPr>
        <w:adjustRightInd w:val="0"/>
        <w:snapToGrid w:val="0"/>
        <w:spacing w:line="360" w:lineRule="auto"/>
        <w:jc w:val="center"/>
        <w:rPr>
          <w:rFonts w:ascii="方正黑体_GBK" w:eastAsia="方正黑体_GBK" w:hAnsi="微软雅黑"/>
          <w:b/>
          <w:color w:val="000000" w:themeColor="text1"/>
          <w:sz w:val="32"/>
          <w:szCs w:val="32"/>
        </w:rPr>
      </w:pPr>
      <w:r>
        <w:rPr>
          <w:rFonts w:ascii="方正黑体_GBK" w:eastAsia="方正黑体_GBK" w:hAnsi="微软雅黑" w:hint="eastAsia"/>
          <w:b/>
          <w:color w:val="000000" w:themeColor="text1"/>
          <w:sz w:val="32"/>
          <w:szCs w:val="32"/>
        </w:rPr>
        <w:t>承诺书</w:t>
      </w:r>
    </w:p>
    <w:p w14:paraId="3952B57E" w14:textId="77777777" w:rsidR="00756238" w:rsidRDefault="00756238">
      <w:pPr>
        <w:adjustRightInd w:val="0"/>
        <w:snapToGrid w:val="0"/>
        <w:spacing w:line="360" w:lineRule="auto"/>
        <w:jc w:val="center"/>
        <w:rPr>
          <w:rFonts w:ascii="微软雅黑" w:eastAsia="微软雅黑" w:hAnsi="微软雅黑"/>
          <w:color w:val="000000" w:themeColor="text1"/>
          <w:szCs w:val="21"/>
        </w:rPr>
      </w:pPr>
    </w:p>
    <w:p w14:paraId="35097F29" w14:textId="77777777" w:rsidR="00756238" w:rsidRDefault="00E329D3">
      <w:pPr>
        <w:adjustRightInd w:val="0"/>
        <w:snapToGrid w:val="0"/>
        <w:spacing w:line="360"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致：</w:t>
      </w:r>
    </w:p>
    <w:p w14:paraId="4860204F" w14:textId="77777777" w:rsidR="00756238" w:rsidRDefault="00756238">
      <w:pPr>
        <w:tabs>
          <w:tab w:val="left" w:pos="5580"/>
        </w:tabs>
        <w:adjustRightInd w:val="0"/>
        <w:snapToGrid w:val="0"/>
        <w:spacing w:line="360" w:lineRule="auto"/>
        <w:ind w:firstLineChars="200" w:firstLine="420"/>
        <w:rPr>
          <w:rFonts w:ascii="微软雅黑" w:eastAsia="微软雅黑" w:hAnsi="微软雅黑"/>
          <w:color w:val="000000" w:themeColor="text1"/>
          <w:szCs w:val="21"/>
        </w:rPr>
      </w:pPr>
    </w:p>
    <w:p w14:paraId="2AC45D6D" w14:textId="77777777" w:rsidR="00756238" w:rsidRDefault="00E329D3">
      <w:pPr>
        <w:tabs>
          <w:tab w:val="left" w:pos="5580"/>
        </w:tabs>
        <w:adjustRightInd w:val="0"/>
        <w:snapToGrid w:val="0"/>
        <w:spacing w:line="360" w:lineRule="auto"/>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我单位郑重承诺在参加本项目政府采购活动前三年内，在经营活动中无重大违法记录，未受到政府部门给予不良记录和行政处罚。单位未处于被责令停业，财产被接管、冻结、破产状况。</w:t>
      </w:r>
    </w:p>
    <w:p w14:paraId="4A40F98F" w14:textId="77777777" w:rsidR="00756238" w:rsidRDefault="00E329D3">
      <w:pPr>
        <w:tabs>
          <w:tab w:val="left" w:pos="5580"/>
        </w:tabs>
        <w:adjustRightInd w:val="0"/>
        <w:snapToGrid w:val="0"/>
        <w:spacing w:line="360" w:lineRule="auto"/>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特此承诺。</w:t>
      </w:r>
    </w:p>
    <w:p w14:paraId="39B2D06C" w14:textId="77777777" w:rsidR="00756238" w:rsidRDefault="00756238">
      <w:pPr>
        <w:tabs>
          <w:tab w:val="left" w:pos="5580"/>
        </w:tabs>
        <w:adjustRightInd w:val="0"/>
        <w:snapToGrid w:val="0"/>
        <w:spacing w:line="360" w:lineRule="auto"/>
        <w:ind w:firstLineChars="200" w:firstLine="420"/>
        <w:rPr>
          <w:rFonts w:ascii="微软雅黑" w:eastAsia="微软雅黑" w:hAnsi="微软雅黑"/>
          <w:color w:val="000000" w:themeColor="text1"/>
          <w:szCs w:val="21"/>
        </w:rPr>
      </w:pPr>
    </w:p>
    <w:p w14:paraId="1BF2812C" w14:textId="77777777" w:rsidR="00756238" w:rsidRDefault="00756238">
      <w:pPr>
        <w:tabs>
          <w:tab w:val="left" w:pos="5580"/>
        </w:tabs>
        <w:adjustRightInd w:val="0"/>
        <w:snapToGrid w:val="0"/>
        <w:spacing w:line="360" w:lineRule="auto"/>
        <w:ind w:firstLineChars="200" w:firstLine="420"/>
        <w:rPr>
          <w:rFonts w:ascii="微软雅黑" w:eastAsia="微软雅黑" w:hAnsi="微软雅黑"/>
          <w:color w:val="000000" w:themeColor="text1"/>
          <w:szCs w:val="21"/>
        </w:rPr>
      </w:pPr>
    </w:p>
    <w:p w14:paraId="415248D4" w14:textId="77777777" w:rsidR="00756238" w:rsidRDefault="00E329D3">
      <w:pPr>
        <w:adjustRightInd w:val="0"/>
        <w:snapToGrid w:val="0"/>
        <w:spacing w:line="360" w:lineRule="auto"/>
        <w:rPr>
          <w:rFonts w:ascii="微软雅黑" w:eastAsia="微软雅黑" w:hAnsi="微软雅黑"/>
          <w:color w:val="000000" w:themeColor="text1"/>
          <w:szCs w:val="21"/>
          <w:u w:val="single"/>
        </w:rPr>
      </w:pPr>
      <w:r>
        <w:rPr>
          <w:rFonts w:ascii="微软雅黑" w:eastAsia="微软雅黑" w:hAnsi="微软雅黑" w:hint="eastAsia"/>
          <w:color w:val="000000" w:themeColor="text1"/>
          <w:szCs w:val="21"/>
        </w:rPr>
        <w:t>供应商：</w:t>
      </w:r>
      <w:r>
        <w:rPr>
          <w:rFonts w:ascii="微软雅黑" w:eastAsia="微软雅黑" w:hAnsi="微软雅黑" w:hint="eastAsia"/>
          <w:color w:val="000000" w:themeColor="text1"/>
          <w:szCs w:val="21"/>
          <w:u w:val="single"/>
        </w:rPr>
        <w:t>（公章）</w:t>
      </w:r>
    </w:p>
    <w:p w14:paraId="0CC0D0AC" w14:textId="77777777" w:rsidR="00756238" w:rsidRDefault="00E329D3">
      <w:pPr>
        <w:tabs>
          <w:tab w:val="left" w:pos="5580"/>
        </w:tabs>
        <w:adjustRightInd w:val="0"/>
        <w:snapToGrid w:val="0"/>
        <w:spacing w:line="360" w:lineRule="auto"/>
        <w:rPr>
          <w:rFonts w:ascii="微软雅黑" w:eastAsia="微软雅黑" w:hAnsi="微软雅黑"/>
          <w:color w:val="000000" w:themeColor="text1"/>
          <w:szCs w:val="21"/>
          <w:u w:val="single"/>
        </w:rPr>
      </w:pPr>
      <w:r>
        <w:rPr>
          <w:rFonts w:ascii="微软雅黑" w:eastAsia="微软雅黑" w:hAnsi="微软雅黑" w:hint="eastAsia"/>
          <w:color w:val="000000" w:themeColor="text1"/>
          <w:szCs w:val="21"/>
        </w:rPr>
        <w:t>法定代表人或其授权代理人：</w:t>
      </w:r>
      <w:r>
        <w:rPr>
          <w:rFonts w:ascii="微软雅黑" w:eastAsia="微软雅黑" w:hAnsi="微软雅黑" w:hint="eastAsia"/>
          <w:color w:val="000000" w:themeColor="text1"/>
          <w:szCs w:val="21"/>
          <w:u w:val="single"/>
        </w:rPr>
        <w:t>（签字或盖章）</w:t>
      </w:r>
    </w:p>
    <w:p w14:paraId="5C12204A" w14:textId="77777777" w:rsidR="00756238" w:rsidRDefault="00E329D3">
      <w:pPr>
        <w:tabs>
          <w:tab w:val="left" w:pos="5580"/>
        </w:tabs>
        <w:adjustRightInd w:val="0"/>
        <w:snapToGrid w:val="0"/>
        <w:spacing w:line="360"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日期：_____年______月______日</w:t>
      </w:r>
    </w:p>
    <w:p w14:paraId="3E6D8D80" w14:textId="77777777" w:rsidR="00756238" w:rsidRDefault="00756238">
      <w:pPr>
        <w:tabs>
          <w:tab w:val="left" w:pos="5580"/>
        </w:tabs>
        <w:adjustRightInd w:val="0"/>
        <w:snapToGrid w:val="0"/>
        <w:spacing w:line="360" w:lineRule="auto"/>
        <w:rPr>
          <w:rFonts w:ascii="微软雅黑" w:eastAsia="微软雅黑" w:hAnsi="微软雅黑"/>
          <w:color w:val="000000" w:themeColor="text1"/>
          <w:szCs w:val="21"/>
        </w:rPr>
      </w:pPr>
    </w:p>
    <w:p w14:paraId="0BDA4072" w14:textId="77777777" w:rsidR="00756238" w:rsidRDefault="00756238">
      <w:pPr>
        <w:tabs>
          <w:tab w:val="left" w:pos="5580"/>
        </w:tabs>
        <w:adjustRightInd w:val="0"/>
        <w:snapToGrid w:val="0"/>
        <w:spacing w:line="360" w:lineRule="auto"/>
        <w:rPr>
          <w:rFonts w:ascii="微软雅黑" w:eastAsia="微软雅黑" w:hAnsi="微软雅黑"/>
          <w:color w:val="000000" w:themeColor="text1"/>
          <w:szCs w:val="21"/>
        </w:rPr>
      </w:pPr>
    </w:p>
    <w:p w14:paraId="4EE6F9D4" w14:textId="77777777" w:rsidR="00756238" w:rsidRDefault="00756238">
      <w:pPr>
        <w:pStyle w:val="ae"/>
        <w:tabs>
          <w:tab w:val="left" w:pos="5580"/>
        </w:tabs>
        <w:adjustRightInd w:val="0"/>
        <w:snapToGrid w:val="0"/>
        <w:spacing w:line="360" w:lineRule="auto"/>
        <w:rPr>
          <w:rFonts w:ascii="微软雅黑" w:eastAsia="微软雅黑" w:hAnsi="微软雅黑"/>
          <w:color w:val="000000" w:themeColor="text1"/>
          <w:sz w:val="21"/>
          <w:szCs w:val="21"/>
        </w:rPr>
      </w:pPr>
    </w:p>
    <w:p w14:paraId="0E0B1E7F" w14:textId="77777777" w:rsidR="00756238" w:rsidRDefault="00756238">
      <w:pPr>
        <w:adjustRightInd w:val="0"/>
        <w:snapToGrid w:val="0"/>
        <w:spacing w:line="360" w:lineRule="auto"/>
        <w:rPr>
          <w:rFonts w:asciiTheme="minorEastAsia" w:eastAsiaTheme="minorEastAsia" w:hAnsiTheme="minorEastAsia"/>
          <w:b/>
          <w:color w:val="000000" w:themeColor="text1"/>
          <w:sz w:val="24"/>
          <w:szCs w:val="21"/>
        </w:rPr>
      </w:pPr>
    </w:p>
    <w:p w14:paraId="5B9DB7DD" w14:textId="77777777" w:rsidR="00756238" w:rsidRDefault="00756238">
      <w:pPr>
        <w:adjustRightInd w:val="0"/>
        <w:snapToGrid w:val="0"/>
        <w:spacing w:line="360" w:lineRule="auto"/>
        <w:rPr>
          <w:rFonts w:asciiTheme="minorEastAsia" w:eastAsiaTheme="minorEastAsia" w:hAnsiTheme="minorEastAsia"/>
          <w:b/>
          <w:bCs/>
          <w:color w:val="000000" w:themeColor="text1"/>
          <w:sz w:val="24"/>
          <w:szCs w:val="21"/>
        </w:rPr>
      </w:pPr>
    </w:p>
    <w:p w14:paraId="4CA38F4C" w14:textId="77777777" w:rsidR="00756238" w:rsidRDefault="00E329D3">
      <w:pPr>
        <w:rPr>
          <w:color w:val="000000" w:themeColor="text1"/>
        </w:rPr>
      </w:pPr>
      <w:r>
        <w:rPr>
          <w:color w:val="000000" w:themeColor="text1"/>
        </w:rPr>
        <w:br w:type="page"/>
      </w:r>
    </w:p>
    <w:p w14:paraId="39BD33AC" w14:textId="77777777" w:rsidR="00756238" w:rsidRDefault="00E329D3">
      <w:pPr>
        <w:pStyle w:val="2"/>
        <w:rPr>
          <w:rFonts w:ascii="微软雅黑" w:eastAsia="微软雅黑" w:hAnsi="微软雅黑"/>
          <w:color w:val="000000" w:themeColor="text1"/>
          <w:sz w:val="32"/>
        </w:rPr>
      </w:pPr>
      <w:bookmarkStart w:id="73" w:name="_Toc10213461"/>
      <w:bookmarkStart w:id="74" w:name="_Toc699"/>
      <w:r>
        <w:rPr>
          <w:rFonts w:ascii="微软雅黑" w:eastAsia="微软雅黑" w:hAnsi="微软雅黑" w:hint="eastAsia"/>
          <w:color w:val="000000" w:themeColor="text1"/>
          <w:sz w:val="32"/>
        </w:rPr>
        <w:lastRenderedPageBreak/>
        <w:t>四、项目施工方案</w:t>
      </w:r>
      <w:bookmarkEnd w:id="73"/>
      <w:bookmarkEnd w:id="74"/>
    </w:p>
    <w:p w14:paraId="2A7417E4" w14:textId="77777777" w:rsidR="00756238" w:rsidRDefault="00E329D3">
      <w:pPr>
        <w:tabs>
          <w:tab w:val="left" w:pos="540"/>
          <w:tab w:val="left" w:pos="644"/>
          <w:tab w:val="left" w:pos="1080"/>
        </w:tabs>
        <w:adjustRightInd w:val="0"/>
        <w:snapToGrid w:val="0"/>
        <w:spacing w:line="360" w:lineRule="auto"/>
        <w:jc w:val="center"/>
        <w:rPr>
          <w:rFonts w:ascii="微软雅黑" w:eastAsia="微软雅黑" w:hAnsi="微软雅黑"/>
          <w:color w:val="000000" w:themeColor="text1"/>
          <w:szCs w:val="21"/>
        </w:rPr>
      </w:pPr>
      <w:r>
        <w:rPr>
          <w:rFonts w:ascii="微软雅黑" w:eastAsia="微软雅黑" w:hAnsi="微软雅黑" w:hint="eastAsia"/>
          <w:color w:val="000000" w:themeColor="text1"/>
          <w:szCs w:val="21"/>
        </w:rPr>
        <w:t>（格式自定）</w:t>
      </w:r>
    </w:p>
    <w:p w14:paraId="42C54777" w14:textId="77777777" w:rsidR="00756238" w:rsidRDefault="00756238">
      <w:pPr>
        <w:tabs>
          <w:tab w:val="left" w:pos="540"/>
          <w:tab w:val="left" w:pos="644"/>
          <w:tab w:val="left" w:pos="1080"/>
        </w:tabs>
        <w:adjustRightInd w:val="0"/>
        <w:snapToGrid w:val="0"/>
        <w:spacing w:line="360" w:lineRule="auto"/>
        <w:rPr>
          <w:rFonts w:ascii="微软雅黑" w:eastAsia="微软雅黑" w:hAnsi="微软雅黑"/>
          <w:b/>
          <w:bCs/>
          <w:color w:val="000000" w:themeColor="text1"/>
          <w:szCs w:val="21"/>
        </w:rPr>
      </w:pPr>
    </w:p>
    <w:p w14:paraId="25537E91" w14:textId="77777777" w:rsidR="00756238" w:rsidRDefault="00E329D3">
      <w:pPr>
        <w:tabs>
          <w:tab w:val="left" w:pos="540"/>
          <w:tab w:val="left" w:pos="644"/>
          <w:tab w:val="left" w:pos="1080"/>
        </w:tabs>
        <w:adjustRightInd w:val="0"/>
        <w:snapToGrid w:val="0"/>
        <w:spacing w:line="360" w:lineRule="auto"/>
        <w:rPr>
          <w:rFonts w:ascii="微软雅黑" w:eastAsia="微软雅黑" w:hAnsi="微软雅黑"/>
          <w:b/>
          <w:bCs/>
          <w:color w:val="000000" w:themeColor="text1"/>
          <w:szCs w:val="21"/>
        </w:rPr>
      </w:pPr>
      <w:r>
        <w:rPr>
          <w:rFonts w:ascii="微软雅黑" w:eastAsia="微软雅黑" w:hAnsi="微软雅黑" w:hint="eastAsia"/>
          <w:b/>
          <w:bCs/>
          <w:color w:val="000000" w:themeColor="text1"/>
          <w:szCs w:val="21"/>
        </w:rPr>
        <w:t>注：供应商需根据技术要求等的情况提供符合本项目的具体施工方案。</w:t>
      </w:r>
    </w:p>
    <w:p w14:paraId="0F2B4E74" w14:textId="77777777" w:rsidR="00756238" w:rsidRDefault="00E329D3">
      <w:pPr>
        <w:rPr>
          <w:rFonts w:ascii="微软雅黑" w:eastAsia="微软雅黑" w:hAnsi="微软雅黑"/>
          <w:b/>
          <w:bCs/>
          <w:color w:val="000000" w:themeColor="text1"/>
          <w:szCs w:val="21"/>
        </w:rPr>
      </w:pPr>
      <w:r>
        <w:rPr>
          <w:rFonts w:ascii="微软雅黑" w:eastAsia="微软雅黑" w:hAnsi="微软雅黑"/>
          <w:b/>
          <w:bCs/>
          <w:color w:val="000000" w:themeColor="text1"/>
          <w:szCs w:val="21"/>
        </w:rPr>
        <w:br w:type="page"/>
      </w:r>
    </w:p>
    <w:p w14:paraId="0B6D8073" w14:textId="77777777" w:rsidR="00756238" w:rsidRDefault="00E329D3">
      <w:pPr>
        <w:pStyle w:val="1"/>
        <w:keepLines w:val="0"/>
        <w:widowControl w:val="0"/>
        <w:tabs>
          <w:tab w:val="left" w:pos="1530"/>
          <w:tab w:val="left" w:pos="3360"/>
          <w:tab w:val="left" w:pos="8052"/>
        </w:tabs>
        <w:adjustRightInd/>
        <w:spacing w:line="480" w:lineRule="auto"/>
        <w:ind w:left="1531" w:hanging="1531"/>
        <w:rPr>
          <w:rFonts w:ascii="微软雅黑" w:eastAsia="微软雅黑" w:hAnsi="微软雅黑"/>
          <w:bCs w:val="0"/>
          <w:color w:val="000000" w:themeColor="text1"/>
          <w:kern w:val="2"/>
          <w:szCs w:val="36"/>
        </w:rPr>
      </w:pPr>
      <w:bookmarkStart w:id="75" w:name="_Toc330205892"/>
      <w:bookmarkStart w:id="76" w:name="_Toc15858"/>
      <w:bookmarkEnd w:id="72"/>
      <w:r>
        <w:rPr>
          <w:rFonts w:ascii="微软雅黑" w:eastAsia="微软雅黑" w:hAnsi="微软雅黑" w:hint="eastAsia"/>
          <w:bCs w:val="0"/>
          <w:color w:val="000000" w:themeColor="text1"/>
          <w:kern w:val="2"/>
          <w:szCs w:val="36"/>
        </w:rPr>
        <w:lastRenderedPageBreak/>
        <w:t>第六章、评审办法</w:t>
      </w:r>
      <w:bookmarkEnd w:id="75"/>
      <w:bookmarkEnd w:id="76"/>
    </w:p>
    <w:p w14:paraId="02E57A1F" w14:textId="77777777" w:rsidR="00756238" w:rsidRDefault="00E329D3">
      <w:pPr>
        <w:adjustRightInd w:val="0"/>
        <w:snapToGrid w:val="0"/>
        <w:spacing w:line="440" w:lineRule="exact"/>
        <w:rPr>
          <w:rFonts w:ascii="微软雅黑" w:eastAsia="微软雅黑" w:hAnsi="微软雅黑"/>
          <w:b/>
          <w:color w:val="000000" w:themeColor="text1"/>
          <w:szCs w:val="21"/>
        </w:rPr>
      </w:pPr>
      <w:r>
        <w:rPr>
          <w:rFonts w:ascii="微软雅黑" w:eastAsia="微软雅黑" w:hAnsi="微软雅黑" w:hint="eastAsia"/>
          <w:b/>
          <w:color w:val="000000" w:themeColor="text1"/>
          <w:szCs w:val="21"/>
        </w:rPr>
        <w:t>一、评审原则与标准</w:t>
      </w:r>
    </w:p>
    <w:p w14:paraId="388AAF89" w14:textId="77777777" w:rsidR="00756238" w:rsidRDefault="00E329D3">
      <w:pPr>
        <w:adjustRightInd w:val="0"/>
        <w:snapToGrid w:val="0"/>
        <w:spacing w:line="440" w:lineRule="exact"/>
        <w:ind w:firstLine="480"/>
        <w:rPr>
          <w:rFonts w:ascii="微软雅黑" w:eastAsia="微软雅黑" w:hAnsi="微软雅黑"/>
          <w:color w:val="000000" w:themeColor="text1"/>
          <w:szCs w:val="21"/>
        </w:rPr>
      </w:pPr>
      <w:r>
        <w:rPr>
          <w:rFonts w:ascii="微软雅黑" w:eastAsia="微软雅黑" w:hAnsi="微软雅黑" w:hint="eastAsia"/>
          <w:color w:val="000000" w:themeColor="text1"/>
          <w:szCs w:val="21"/>
        </w:rPr>
        <w:t>评审原则是指评审小组成员在评审活动中应遵循的原则，即“公平、公正、科学、择优”的原则和评审保密原则。</w:t>
      </w:r>
    </w:p>
    <w:p w14:paraId="3B7CDE0F" w14:textId="77777777" w:rsidR="00756238" w:rsidRDefault="00E329D3">
      <w:pPr>
        <w:adjustRightInd w:val="0"/>
        <w:snapToGrid w:val="0"/>
        <w:spacing w:line="440" w:lineRule="exact"/>
        <w:rPr>
          <w:rFonts w:ascii="微软雅黑" w:eastAsia="微软雅黑" w:hAnsi="微软雅黑"/>
          <w:b/>
          <w:color w:val="000000" w:themeColor="text1"/>
          <w:szCs w:val="21"/>
        </w:rPr>
      </w:pPr>
      <w:r>
        <w:rPr>
          <w:rFonts w:ascii="微软雅黑" w:eastAsia="微软雅黑" w:hAnsi="微软雅黑" w:hint="eastAsia"/>
          <w:b/>
          <w:color w:val="000000" w:themeColor="text1"/>
          <w:szCs w:val="21"/>
        </w:rPr>
        <w:t>二、评审方法</w:t>
      </w:r>
    </w:p>
    <w:p w14:paraId="405FB446" w14:textId="77777777" w:rsidR="00756238" w:rsidRDefault="00E329D3">
      <w:pPr>
        <w:adjustRightInd w:val="0"/>
        <w:snapToGrid w:val="0"/>
        <w:spacing w:line="440" w:lineRule="exact"/>
        <w:ind w:firstLine="480"/>
        <w:rPr>
          <w:rFonts w:ascii="微软雅黑" w:eastAsia="微软雅黑" w:hAnsi="微软雅黑"/>
          <w:color w:val="000000" w:themeColor="text1"/>
          <w:szCs w:val="21"/>
        </w:rPr>
      </w:pPr>
      <w:r>
        <w:rPr>
          <w:rFonts w:ascii="微软雅黑" w:eastAsia="微软雅黑" w:hAnsi="微软雅黑" w:hint="eastAsia"/>
          <w:color w:val="000000" w:themeColor="text1"/>
          <w:szCs w:val="21"/>
        </w:rPr>
        <w:t>本次评审采用最低评标价法。</w:t>
      </w:r>
    </w:p>
    <w:p w14:paraId="3293BE91" w14:textId="77777777" w:rsidR="00756238" w:rsidRDefault="00E329D3">
      <w:pPr>
        <w:numPr>
          <w:ilvl w:val="0"/>
          <w:numId w:val="1"/>
        </w:numPr>
        <w:adjustRightInd w:val="0"/>
        <w:snapToGrid w:val="0"/>
        <w:spacing w:line="440" w:lineRule="exact"/>
        <w:rPr>
          <w:rFonts w:ascii="微软雅黑" w:eastAsia="微软雅黑" w:hAnsi="微软雅黑"/>
          <w:color w:val="000000" w:themeColor="text1"/>
          <w:szCs w:val="21"/>
        </w:rPr>
      </w:pPr>
      <w:r>
        <w:rPr>
          <w:rFonts w:ascii="微软雅黑" w:eastAsia="微软雅黑" w:hAnsi="微软雅黑" w:hint="eastAsia"/>
          <w:b/>
          <w:color w:val="000000" w:themeColor="text1"/>
          <w:szCs w:val="21"/>
        </w:rPr>
        <w:t>评分标准</w:t>
      </w:r>
    </w:p>
    <w:p w14:paraId="6902920C" w14:textId="77777777" w:rsidR="00756238" w:rsidRDefault="00E329D3">
      <w:pPr>
        <w:tabs>
          <w:tab w:val="left" w:pos="3558"/>
        </w:tabs>
        <w:ind w:firstLineChars="200" w:firstLine="420"/>
        <w:rPr>
          <w:rFonts w:ascii="微软雅黑" w:eastAsia="微软雅黑" w:hAnsi="微软雅黑" w:cs="TimesNewRomanPSMT"/>
          <w:color w:val="000000" w:themeColor="text1"/>
          <w:kern w:val="0"/>
          <w:szCs w:val="21"/>
        </w:rPr>
      </w:pPr>
      <w:r>
        <w:rPr>
          <w:rFonts w:ascii="微软雅黑" w:eastAsia="微软雅黑" w:hAnsi="微软雅黑" w:cs="TimesNewRomanPSMT" w:hint="eastAsia"/>
          <w:color w:val="000000" w:themeColor="text1"/>
          <w:kern w:val="0"/>
          <w:szCs w:val="21"/>
        </w:rPr>
        <w:t>评审小组采用最低评标价法对供应商的响应文件进行评审。对比选文件项目要求均能满足要求的供应商，选择报价最低的成为成交供应商。</w:t>
      </w:r>
    </w:p>
    <w:p w14:paraId="22A9BA3E" w14:textId="77777777" w:rsidR="00756238" w:rsidRDefault="00E329D3">
      <w:pPr>
        <w:tabs>
          <w:tab w:val="left" w:pos="3558"/>
        </w:tabs>
        <w:ind w:firstLineChars="200" w:firstLine="420"/>
        <w:rPr>
          <w:rFonts w:ascii="微软雅黑" w:eastAsia="微软雅黑" w:hAnsi="微软雅黑" w:cs="TimesNewRomanPSMT"/>
          <w:color w:val="000000" w:themeColor="text1"/>
          <w:kern w:val="0"/>
          <w:szCs w:val="21"/>
        </w:rPr>
      </w:pPr>
      <w:r>
        <w:rPr>
          <w:rFonts w:ascii="微软雅黑" w:eastAsia="微软雅黑" w:hAnsi="微软雅黑" w:cs="TimesNewRomanPSMT" w:hint="eastAsia"/>
          <w:color w:val="000000" w:themeColor="text1"/>
          <w:kern w:val="0"/>
          <w:szCs w:val="21"/>
        </w:rPr>
        <w:t>若报价最低的供应商数量大于或等于2家的，由采购人根据其他条件择优选择其中一家。</w:t>
      </w:r>
    </w:p>
    <w:p w14:paraId="645A94DE" w14:textId="77777777" w:rsidR="00756238" w:rsidRDefault="00E329D3">
      <w:pPr>
        <w:jc w:val="center"/>
        <w:rPr>
          <w:color w:val="000000" w:themeColor="text1"/>
        </w:rPr>
      </w:pPr>
      <w:r>
        <w:rPr>
          <w:rFonts w:ascii="黑体" w:eastAsia="黑体" w:hAnsi="黑体" w:hint="eastAsia"/>
          <w:color w:val="000000" w:themeColor="text1"/>
          <w:szCs w:val="21"/>
        </w:rPr>
        <w:t>（结束）</w:t>
      </w:r>
    </w:p>
    <w:p w14:paraId="020DF945" w14:textId="77777777" w:rsidR="00756238" w:rsidRDefault="00756238">
      <w:pPr>
        <w:rPr>
          <w:rFonts w:ascii="黑体" w:eastAsia="黑体" w:hAnsi="黑体" w:cs="黑体"/>
          <w:bCs/>
          <w:color w:val="000000" w:themeColor="text1"/>
          <w:szCs w:val="21"/>
        </w:rPr>
      </w:pPr>
    </w:p>
    <w:sectPr w:rsidR="00756238">
      <w:headerReference w:type="default" r:id="rId20"/>
      <w:footerReference w:type="default" r:id="rId21"/>
      <w:pgSz w:w="11906" w:h="16838"/>
      <w:pgMar w:top="851" w:right="1134" w:bottom="851" w:left="1247"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3" w:author="Errow" w:date="2024-07-02T21:15:00Z" w:initials="">
    <w:p w14:paraId="3AD9B0B5" w14:textId="77777777" w:rsidR="0087533F" w:rsidRDefault="0087533F">
      <w:pPr>
        <w:pStyle w:val="a9"/>
      </w:pPr>
      <w:r>
        <w:rPr>
          <w:rFonts w:hint="eastAsia"/>
        </w:rPr>
        <w:t>本协议具体细则需经办部门根据项目实际情况予以调整。建议作为双方主合同的附件。</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D9B0B5"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835B0" w14:textId="77777777" w:rsidR="006E67AA" w:rsidRDefault="006E67AA">
      <w:r>
        <w:separator/>
      </w:r>
    </w:p>
  </w:endnote>
  <w:endnote w:type="continuationSeparator" w:id="0">
    <w:p w14:paraId="43ED1531" w14:textId="77777777" w:rsidR="006E67AA" w:rsidRDefault="006E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软简楷体">
    <w:altName w:val="宋体"/>
    <w:charset w:val="86"/>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Black">
    <w:altName w:val="Segoe Print"/>
    <w:charset w:val="00"/>
    <w:family w:val="swiss"/>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utiger 55 Roman">
    <w:altName w:val="Segoe Print"/>
    <w:charset w:val="00"/>
    <w:family w:val="auto"/>
    <w:pitch w:val="default"/>
    <w:sig w:usb0="00000000"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方正黑体_GBK">
    <w:panose1 w:val="03000509000000000000"/>
    <w:charset w:val="86"/>
    <w:family w:val="script"/>
    <w:pitch w:val="fixed"/>
    <w:sig w:usb0="00000001" w:usb1="080E0000" w:usb2="00000010" w:usb3="00000000" w:csb0="00040000" w:csb1="00000000"/>
  </w:font>
  <w:font w:name="TimesNewRomanPSMT">
    <w:altName w:val="宋体"/>
    <w:charset w:val="00"/>
    <w:family w:val="auto"/>
    <w:pitch w:val="default"/>
    <w:sig w:usb0="00000000" w:usb1="00000000" w:usb2="00000010"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D9944" w14:textId="77777777" w:rsidR="0087533F" w:rsidRDefault="0087533F">
    <w:pPr>
      <w:pStyle w:val="af2"/>
      <w:framePr w:wrap="around" w:vAnchor="text" w:hAnchor="margin" w:xAlign="center" w:y="1"/>
      <w:rPr>
        <w:rStyle w:val="afe"/>
      </w:rPr>
    </w:pPr>
    <w:r>
      <w:fldChar w:fldCharType="begin"/>
    </w:r>
    <w:r>
      <w:rPr>
        <w:rStyle w:val="afe"/>
      </w:rPr>
      <w:instrText xml:space="preserve">PAGE  </w:instrText>
    </w:r>
    <w:r>
      <w:fldChar w:fldCharType="end"/>
    </w:r>
  </w:p>
  <w:p w14:paraId="02FDC65C" w14:textId="77777777" w:rsidR="0087533F" w:rsidRDefault="0087533F">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2933F" w14:textId="77777777" w:rsidR="0087533F" w:rsidRDefault="0087533F">
    <w:pPr>
      <w:pStyle w:val="af2"/>
      <w:ind w:right="360"/>
      <w:rPr>
        <w:rFonts w:ascii="仿宋_GB2312" w:eastAsia="仿宋_GB2312" w:hAnsi="宋体"/>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035CB8" w14:textId="77777777" w:rsidR="0087533F" w:rsidRDefault="0087533F">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14:paraId="01035CB8" w14:textId="77777777" w:rsidR="0087533F" w:rsidRDefault="0087533F">
                    <w:r>
                      <w:fldChar w:fldCharType="begin"/>
                    </w:r>
                    <w:r>
                      <w:instrText xml:space="preserve"> PAGE  \* MERGEFORMAT </w:instrText>
                    </w:r>
                    <w:r>
                      <w:fldChar w:fldCharType="separate"/>
                    </w:r>
                    <w:r>
                      <w:t>1</w:t>
                    </w:r>
                    <w:r>
                      <w:fldChar w:fldCharType="end"/>
                    </w:r>
                  </w:p>
                </w:txbxContent>
              </v:textbox>
              <w10:wrap anchorx="margin"/>
            </v:shape>
          </w:pict>
        </mc:Fallback>
      </mc:AlternateContent>
    </w:r>
    <w:r>
      <w:rPr>
        <w:rFonts w:ascii="仿宋_GB2312" w:eastAsia="仿宋_GB2312" w:hAnsi="宋体" w:hint="eastAsia"/>
      </w:rPr>
      <w:t>中招国际招标有限公司重庆分公司</w:t>
    </w:r>
    <w:r>
      <w:rPr>
        <w:rFonts w:ascii="仿宋_GB2312" w:eastAsia="仿宋_GB2312" w:hAnsi="宋体" w:hint="eastAsia"/>
        <w:bCs/>
      </w:rPr>
      <w:t>地址</w:t>
    </w:r>
    <w:r>
      <w:rPr>
        <w:rFonts w:ascii="仿宋_GB2312" w:eastAsia="仿宋_GB2312" w:hAnsi="宋体" w:hint="eastAsia"/>
        <w:bCs/>
        <w:sz w:val="21"/>
      </w:rPr>
      <w:t>：</w:t>
    </w:r>
    <w:r>
      <w:rPr>
        <w:rFonts w:ascii="仿宋_GB2312" w:eastAsia="仿宋_GB2312" w:hAnsi="宋体" w:hint="eastAsia"/>
      </w:rPr>
      <w:t>重庆渝北区黄山大道中段53号5-1（双鱼座A栋5楼）</w:t>
    </w:r>
  </w:p>
  <w:p w14:paraId="2807BB3E" w14:textId="77777777" w:rsidR="0087533F" w:rsidRDefault="0087533F">
    <w:pPr>
      <w:pStyle w:val="af2"/>
      <w:ind w:right="360"/>
      <w:rPr>
        <w:rFonts w:ascii="仿宋_GB2312" w:eastAsia="仿宋_GB2312" w:hAnsi="宋体"/>
      </w:rPr>
    </w:pPr>
    <w:r>
      <w:rPr>
        <w:rFonts w:ascii="仿宋_GB2312" w:eastAsia="仿宋_GB2312" w:hAnsi="宋体" w:hint="eastAsia"/>
      </w:rPr>
      <w:t>电话：023-68881331   传真：023-68696636</w:t>
    </w:r>
  </w:p>
  <w:p w14:paraId="4BA70DD1" w14:textId="77777777" w:rsidR="0087533F" w:rsidRDefault="0087533F">
    <w:pPr>
      <w:pStyle w:val="af2"/>
      <w:jc w:val="center"/>
      <w:rPr>
        <w:sz w:val="21"/>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74779" w14:textId="77777777" w:rsidR="0087533F" w:rsidRDefault="0087533F">
    <w:pPr>
      <w:pStyle w:val="af2"/>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38B7B" w14:textId="77777777" w:rsidR="0087533F" w:rsidRDefault="0087533F">
    <w:pPr>
      <w:pStyle w:val="af2"/>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7213A" w14:textId="77777777" w:rsidR="0087533F" w:rsidRDefault="0087533F">
    <w:pPr>
      <w:rPr>
        <w:rFonts w:eastAsia="Times New Roman"/>
        <w:sz w:val="18"/>
      </w:rPr>
    </w:pPr>
    <w:r>
      <w:rPr>
        <w:noProof/>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29945" cy="2044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204470"/>
                      </a:xfrm>
                      <a:prstGeom prst="rect">
                        <a:avLst/>
                      </a:prstGeom>
                      <a:noFill/>
                      <a:ln>
                        <a:noFill/>
                      </a:ln>
                      <a:effectLst/>
                    </wps:spPr>
                    <wps:txbx>
                      <w:txbxContent>
                        <w:p w14:paraId="5C889E26" w14:textId="72EA520A" w:rsidR="0087533F" w:rsidRDefault="0087533F">
                          <w:pPr>
                            <w:pStyle w:val="af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232FEF">
                            <w:rPr>
                              <w:noProof/>
                              <w:sz w:val="28"/>
                              <w:szCs w:val="28"/>
                            </w:rPr>
                            <w:t>16</w:t>
                          </w:r>
                          <w:r>
                            <w:rPr>
                              <w:sz w:val="28"/>
                              <w:szCs w:val="2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0;width:65.35pt;height:16.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" filled="f" stroked="f">
              <v:textbox style="mso-fit-shape-to-text:t" inset="0,0,0,0">
                <w:txbxContent>
                  <w:p w14:paraId="5C889E26" w14:textId="72EA520A" w:rsidR="0087533F" w:rsidRDefault="0087533F">
                    <w:pPr>
                      <w:pStyle w:val="af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232FEF">
                      <w:rPr>
                        <w:noProof/>
                        <w:sz w:val="28"/>
                        <w:szCs w:val="28"/>
                      </w:rPr>
                      <w:t>16</w:t>
                    </w:r>
                    <w:r>
                      <w:rPr>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A9B8B" w14:textId="77777777" w:rsidR="006E67AA" w:rsidRDefault="006E67AA">
      <w:r>
        <w:separator/>
      </w:r>
    </w:p>
  </w:footnote>
  <w:footnote w:type="continuationSeparator" w:id="0">
    <w:p w14:paraId="61D78C36" w14:textId="77777777" w:rsidR="006E67AA" w:rsidRDefault="006E67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1D134" w14:textId="77777777" w:rsidR="0087533F" w:rsidRDefault="0087533F">
    <w:pPr>
      <w:pStyle w:val="a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1A4" w14:textId="77777777" w:rsidR="0087533F" w:rsidRDefault="0087533F">
    <w:pPr>
      <w:pStyle w:val="af3"/>
      <w:pBdr>
        <w:bottom w:val="single" w:sz="4" w:space="1" w:color="auto"/>
      </w:pBdr>
      <w:ind w:left="5220" w:hangingChars="2900" w:hanging="5220"/>
      <w:jc w:val="left"/>
      <w:rPr>
        <w:rFonts w:ascii="黑体" w:eastAsia="黑体"/>
      </w:rPr>
    </w:pPr>
    <w:r>
      <w:rPr>
        <w:rFonts w:ascii="黑体" w:eastAsia="黑体" w:hint="eastAsia"/>
      </w:rPr>
      <w:t>北京理工大学重庆创新中心空间文化提升项目</w:t>
    </w:r>
    <w:r>
      <w:rPr>
        <w:rFonts w:ascii="方正仿宋_GBK" w:eastAsia="方正仿宋_GBK"/>
        <w:sz w:val="21"/>
        <w:szCs w:val="24"/>
      </w:rPr>
      <w:object w:dxaOrig="825" w:dyaOrig="855" w14:anchorId="629104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1.75pt">
          <v:imagedata r:id="rId1" o:title="" embosscolor="white"/>
        </v:shape>
        <o:OLEObject Type="Embed" ProgID="PBrush" ShapeID="_x0000_i1025" DrawAspect="Content" ObjectID="_1822116033" r:id="rId2"/>
      </w:object>
    </w:r>
    <w:r>
      <w:rPr>
        <w:rFonts w:ascii="黑体" w:eastAsia="黑体" w:hint="eastAsia"/>
      </w:rPr>
      <w:t>招标文件</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6CDFB" w14:textId="77777777" w:rsidR="0087533F" w:rsidRDefault="0087533F">
    <w:pPr>
      <w:pStyle w:val="af3"/>
      <w:pBdr>
        <w:bottom w:val="none" w:sz="0" w:space="0" w:color="auto"/>
      </w:pBd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DC4AE" w14:textId="77777777" w:rsidR="0087533F" w:rsidRDefault="0087533F"/>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1991E" w14:textId="77777777" w:rsidR="0087533F" w:rsidRDefault="0087533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87C441"/>
    <w:multiLevelType w:val="singleLevel"/>
    <w:tmpl w:val="5987C441"/>
    <w:lvl w:ilvl="0">
      <w:start w:val="3"/>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row">
    <w15:presenceInfo w15:providerId="None" w15:userId="Erro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MjNiYTM1NjZhYzEyNWEwMTE3NjQxNWM3YWQzZGQifQ=="/>
  </w:docVars>
  <w:rsids>
    <w:rsidRoot w:val="00050E81"/>
    <w:rsid w:val="89FBBCAC"/>
    <w:rsid w:val="AABD0C3D"/>
    <w:rsid w:val="B348F22D"/>
    <w:rsid w:val="D778E2FB"/>
    <w:rsid w:val="DFBF5C90"/>
    <w:rsid w:val="E7FB5C14"/>
    <w:rsid w:val="E9B99CAB"/>
    <w:rsid w:val="F7B31E01"/>
    <w:rsid w:val="FBAF1F7C"/>
    <w:rsid w:val="FDF85287"/>
    <w:rsid w:val="FEED8859"/>
    <w:rsid w:val="FFBFF394"/>
    <w:rsid w:val="FFFD1FE1"/>
    <w:rsid w:val="00004192"/>
    <w:rsid w:val="00005D3B"/>
    <w:rsid w:val="00007EC4"/>
    <w:rsid w:val="000125A6"/>
    <w:rsid w:val="00016457"/>
    <w:rsid w:val="00017691"/>
    <w:rsid w:val="00024EE4"/>
    <w:rsid w:val="000309D6"/>
    <w:rsid w:val="0003529B"/>
    <w:rsid w:val="00050E81"/>
    <w:rsid w:val="0006389B"/>
    <w:rsid w:val="0007298D"/>
    <w:rsid w:val="000826D2"/>
    <w:rsid w:val="0008483E"/>
    <w:rsid w:val="00085BF6"/>
    <w:rsid w:val="0008753F"/>
    <w:rsid w:val="00091E41"/>
    <w:rsid w:val="000939B9"/>
    <w:rsid w:val="00096C3C"/>
    <w:rsid w:val="00097AAD"/>
    <w:rsid w:val="00097D2E"/>
    <w:rsid w:val="000A62FF"/>
    <w:rsid w:val="000B12FA"/>
    <w:rsid w:val="000B649D"/>
    <w:rsid w:val="000B6CC8"/>
    <w:rsid w:val="000C3EA5"/>
    <w:rsid w:val="000D2FBB"/>
    <w:rsid w:val="000D386C"/>
    <w:rsid w:val="000D409D"/>
    <w:rsid w:val="000E6FD9"/>
    <w:rsid w:val="000E7285"/>
    <w:rsid w:val="000F40BC"/>
    <w:rsid w:val="00101C20"/>
    <w:rsid w:val="001150F7"/>
    <w:rsid w:val="001217DD"/>
    <w:rsid w:val="00142098"/>
    <w:rsid w:val="00145D4B"/>
    <w:rsid w:val="00145F9B"/>
    <w:rsid w:val="00146DC9"/>
    <w:rsid w:val="00151294"/>
    <w:rsid w:val="0015222E"/>
    <w:rsid w:val="00157EAD"/>
    <w:rsid w:val="0016119F"/>
    <w:rsid w:val="00164072"/>
    <w:rsid w:val="001647E4"/>
    <w:rsid w:val="00164EF8"/>
    <w:rsid w:val="0016500E"/>
    <w:rsid w:val="0017023C"/>
    <w:rsid w:val="001733F1"/>
    <w:rsid w:val="001855BE"/>
    <w:rsid w:val="00187015"/>
    <w:rsid w:val="00191BF0"/>
    <w:rsid w:val="0019276D"/>
    <w:rsid w:val="001930F3"/>
    <w:rsid w:val="001A57A5"/>
    <w:rsid w:val="001A6C27"/>
    <w:rsid w:val="001A7517"/>
    <w:rsid w:val="001B0255"/>
    <w:rsid w:val="001B1BBD"/>
    <w:rsid w:val="001B6272"/>
    <w:rsid w:val="001C12A3"/>
    <w:rsid w:val="001C14CC"/>
    <w:rsid w:val="001C2787"/>
    <w:rsid w:val="001C34CB"/>
    <w:rsid w:val="001C4849"/>
    <w:rsid w:val="001D43E4"/>
    <w:rsid w:val="001D45B0"/>
    <w:rsid w:val="001D63F7"/>
    <w:rsid w:val="001E0A7E"/>
    <w:rsid w:val="001E53A2"/>
    <w:rsid w:val="001E5852"/>
    <w:rsid w:val="001E6970"/>
    <w:rsid w:val="001F2012"/>
    <w:rsid w:val="00201EAC"/>
    <w:rsid w:val="00206860"/>
    <w:rsid w:val="00211994"/>
    <w:rsid w:val="00215BDB"/>
    <w:rsid w:val="002200BF"/>
    <w:rsid w:val="0022036C"/>
    <w:rsid w:val="00220840"/>
    <w:rsid w:val="002303C2"/>
    <w:rsid w:val="00232FEF"/>
    <w:rsid w:val="00236782"/>
    <w:rsid w:val="00242277"/>
    <w:rsid w:val="00245626"/>
    <w:rsid w:val="00245BB1"/>
    <w:rsid w:val="0025000A"/>
    <w:rsid w:val="002532AF"/>
    <w:rsid w:val="00255535"/>
    <w:rsid w:val="00255560"/>
    <w:rsid w:val="002561C6"/>
    <w:rsid w:val="002625F8"/>
    <w:rsid w:val="002728DE"/>
    <w:rsid w:val="00275538"/>
    <w:rsid w:val="0028413B"/>
    <w:rsid w:val="00286C80"/>
    <w:rsid w:val="002873B4"/>
    <w:rsid w:val="00292150"/>
    <w:rsid w:val="00295D55"/>
    <w:rsid w:val="002A15F7"/>
    <w:rsid w:val="002A2880"/>
    <w:rsid w:val="002A2C87"/>
    <w:rsid w:val="002A65C0"/>
    <w:rsid w:val="002A7D72"/>
    <w:rsid w:val="002B0B6D"/>
    <w:rsid w:val="002B23DF"/>
    <w:rsid w:val="002B588B"/>
    <w:rsid w:val="002C365E"/>
    <w:rsid w:val="002C6AF1"/>
    <w:rsid w:val="002D296A"/>
    <w:rsid w:val="002D7A61"/>
    <w:rsid w:val="002E1511"/>
    <w:rsid w:val="002E4121"/>
    <w:rsid w:val="002E4AA4"/>
    <w:rsid w:val="002F031F"/>
    <w:rsid w:val="002F3893"/>
    <w:rsid w:val="002F4959"/>
    <w:rsid w:val="002F7A17"/>
    <w:rsid w:val="003138AD"/>
    <w:rsid w:val="003225A7"/>
    <w:rsid w:val="00323F2D"/>
    <w:rsid w:val="00335911"/>
    <w:rsid w:val="003402E3"/>
    <w:rsid w:val="0034032E"/>
    <w:rsid w:val="00342AB8"/>
    <w:rsid w:val="0034368A"/>
    <w:rsid w:val="00344AA0"/>
    <w:rsid w:val="00347FE7"/>
    <w:rsid w:val="0035452A"/>
    <w:rsid w:val="00354B05"/>
    <w:rsid w:val="0035616C"/>
    <w:rsid w:val="003565E5"/>
    <w:rsid w:val="00361857"/>
    <w:rsid w:val="00370A78"/>
    <w:rsid w:val="00371E5B"/>
    <w:rsid w:val="003815A1"/>
    <w:rsid w:val="00381CB8"/>
    <w:rsid w:val="00385B99"/>
    <w:rsid w:val="0039066A"/>
    <w:rsid w:val="00392592"/>
    <w:rsid w:val="00395008"/>
    <w:rsid w:val="003A0E99"/>
    <w:rsid w:val="003A18BA"/>
    <w:rsid w:val="003A2AF9"/>
    <w:rsid w:val="003A3899"/>
    <w:rsid w:val="003A779E"/>
    <w:rsid w:val="003B08FA"/>
    <w:rsid w:val="003B552A"/>
    <w:rsid w:val="003B55D1"/>
    <w:rsid w:val="003C6AB7"/>
    <w:rsid w:val="003C7B90"/>
    <w:rsid w:val="003D0693"/>
    <w:rsid w:val="003D07D1"/>
    <w:rsid w:val="003D575E"/>
    <w:rsid w:val="003E04CB"/>
    <w:rsid w:val="003E0B22"/>
    <w:rsid w:val="003E15CC"/>
    <w:rsid w:val="003E2F8F"/>
    <w:rsid w:val="003F34B3"/>
    <w:rsid w:val="003F37D3"/>
    <w:rsid w:val="0040117C"/>
    <w:rsid w:val="00410613"/>
    <w:rsid w:val="00422B47"/>
    <w:rsid w:val="004274B3"/>
    <w:rsid w:val="00432600"/>
    <w:rsid w:val="004334B6"/>
    <w:rsid w:val="004339C6"/>
    <w:rsid w:val="0044070D"/>
    <w:rsid w:val="00442902"/>
    <w:rsid w:val="00444C8C"/>
    <w:rsid w:val="00446B73"/>
    <w:rsid w:val="00447194"/>
    <w:rsid w:val="00450154"/>
    <w:rsid w:val="00452BBF"/>
    <w:rsid w:val="00452E50"/>
    <w:rsid w:val="004548F7"/>
    <w:rsid w:val="004570BF"/>
    <w:rsid w:val="004602D7"/>
    <w:rsid w:val="00460633"/>
    <w:rsid w:val="0046237D"/>
    <w:rsid w:val="004632DA"/>
    <w:rsid w:val="00465C0E"/>
    <w:rsid w:val="00466AB4"/>
    <w:rsid w:val="00475897"/>
    <w:rsid w:val="004875CD"/>
    <w:rsid w:val="00493616"/>
    <w:rsid w:val="004A2A85"/>
    <w:rsid w:val="004B6F32"/>
    <w:rsid w:val="004C649C"/>
    <w:rsid w:val="004D0600"/>
    <w:rsid w:val="004D6FED"/>
    <w:rsid w:val="004E1662"/>
    <w:rsid w:val="004E5AC1"/>
    <w:rsid w:val="004E6638"/>
    <w:rsid w:val="004E7126"/>
    <w:rsid w:val="004F0101"/>
    <w:rsid w:val="004F2CCE"/>
    <w:rsid w:val="004F4CBA"/>
    <w:rsid w:val="004F75FC"/>
    <w:rsid w:val="00512448"/>
    <w:rsid w:val="00515F22"/>
    <w:rsid w:val="00520C25"/>
    <w:rsid w:val="00522B5D"/>
    <w:rsid w:val="00525F23"/>
    <w:rsid w:val="00530154"/>
    <w:rsid w:val="00533FBA"/>
    <w:rsid w:val="0053472C"/>
    <w:rsid w:val="00535164"/>
    <w:rsid w:val="00537662"/>
    <w:rsid w:val="00537BF8"/>
    <w:rsid w:val="00537C15"/>
    <w:rsid w:val="00550946"/>
    <w:rsid w:val="005513A4"/>
    <w:rsid w:val="005545BE"/>
    <w:rsid w:val="00556A7C"/>
    <w:rsid w:val="00561CEA"/>
    <w:rsid w:val="0057094B"/>
    <w:rsid w:val="005722A5"/>
    <w:rsid w:val="005753BE"/>
    <w:rsid w:val="0058173E"/>
    <w:rsid w:val="00582280"/>
    <w:rsid w:val="00584E27"/>
    <w:rsid w:val="00585306"/>
    <w:rsid w:val="0059186D"/>
    <w:rsid w:val="00592230"/>
    <w:rsid w:val="00593D0E"/>
    <w:rsid w:val="00597627"/>
    <w:rsid w:val="005A4D32"/>
    <w:rsid w:val="005B0825"/>
    <w:rsid w:val="005B29DA"/>
    <w:rsid w:val="005B3A38"/>
    <w:rsid w:val="005C0642"/>
    <w:rsid w:val="005C0CF0"/>
    <w:rsid w:val="005C71E5"/>
    <w:rsid w:val="005D2C51"/>
    <w:rsid w:val="005D5518"/>
    <w:rsid w:val="005D60B1"/>
    <w:rsid w:val="005E10D5"/>
    <w:rsid w:val="005E5FB3"/>
    <w:rsid w:val="005F39F9"/>
    <w:rsid w:val="005F5FE0"/>
    <w:rsid w:val="00602368"/>
    <w:rsid w:val="00602F1F"/>
    <w:rsid w:val="00610E98"/>
    <w:rsid w:val="0062357A"/>
    <w:rsid w:val="00627B07"/>
    <w:rsid w:val="00627E1F"/>
    <w:rsid w:val="006321F9"/>
    <w:rsid w:val="006343E0"/>
    <w:rsid w:val="00640D02"/>
    <w:rsid w:val="00642680"/>
    <w:rsid w:val="006475EE"/>
    <w:rsid w:val="006500AD"/>
    <w:rsid w:val="006509B0"/>
    <w:rsid w:val="00653928"/>
    <w:rsid w:val="00654110"/>
    <w:rsid w:val="006603B6"/>
    <w:rsid w:val="00662649"/>
    <w:rsid w:val="00666512"/>
    <w:rsid w:val="00671ED9"/>
    <w:rsid w:val="006721E8"/>
    <w:rsid w:val="0067317D"/>
    <w:rsid w:val="00676FBD"/>
    <w:rsid w:val="00681D09"/>
    <w:rsid w:val="006926C1"/>
    <w:rsid w:val="00697798"/>
    <w:rsid w:val="006A0AB0"/>
    <w:rsid w:val="006A26E1"/>
    <w:rsid w:val="006A55CA"/>
    <w:rsid w:val="006A6708"/>
    <w:rsid w:val="006B155D"/>
    <w:rsid w:val="006B1D39"/>
    <w:rsid w:val="006B250F"/>
    <w:rsid w:val="006B4A36"/>
    <w:rsid w:val="006B5910"/>
    <w:rsid w:val="006B6970"/>
    <w:rsid w:val="006C16E3"/>
    <w:rsid w:val="006D33C1"/>
    <w:rsid w:val="006D6DBE"/>
    <w:rsid w:val="006E1DA2"/>
    <w:rsid w:val="006E29E9"/>
    <w:rsid w:val="006E3DCE"/>
    <w:rsid w:val="006E67AA"/>
    <w:rsid w:val="006F0D61"/>
    <w:rsid w:val="006F20CF"/>
    <w:rsid w:val="006F582A"/>
    <w:rsid w:val="006F6821"/>
    <w:rsid w:val="007003A5"/>
    <w:rsid w:val="00702219"/>
    <w:rsid w:val="0070427F"/>
    <w:rsid w:val="00711823"/>
    <w:rsid w:val="00714DC5"/>
    <w:rsid w:val="0071767F"/>
    <w:rsid w:val="0072155E"/>
    <w:rsid w:val="007224D2"/>
    <w:rsid w:val="0073372D"/>
    <w:rsid w:val="00733D83"/>
    <w:rsid w:val="00741898"/>
    <w:rsid w:val="007446E4"/>
    <w:rsid w:val="0075034C"/>
    <w:rsid w:val="00751418"/>
    <w:rsid w:val="007523EE"/>
    <w:rsid w:val="00754F62"/>
    <w:rsid w:val="00756238"/>
    <w:rsid w:val="00757224"/>
    <w:rsid w:val="00760650"/>
    <w:rsid w:val="00762F44"/>
    <w:rsid w:val="00771C88"/>
    <w:rsid w:val="00784E9E"/>
    <w:rsid w:val="00787CBB"/>
    <w:rsid w:val="0079219A"/>
    <w:rsid w:val="00796F80"/>
    <w:rsid w:val="00796FBA"/>
    <w:rsid w:val="00797287"/>
    <w:rsid w:val="007A305E"/>
    <w:rsid w:val="007A7E53"/>
    <w:rsid w:val="007B0E04"/>
    <w:rsid w:val="007B3530"/>
    <w:rsid w:val="007B489A"/>
    <w:rsid w:val="007B79FC"/>
    <w:rsid w:val="007C37F7"/>
    <w:rsid w:val="007C5111"/>
    <w:rsid w:val="007D26FB"/>
    <w:rsid w:val="007D3926"/>
    <w:rsid w:val="007D73CA"/>
    <w:rsid w:val="007E6E7C"/>
    <w:rsid w:val="007F0961"/>
    <w:rsid w:val="007F46A4"/>
    <w:rsid w:val="007F4A39"/>
    <w:rsid w:val="007F790D"/>
    <w:rsid w:val="00800EFC"/>
    <w:rsid w:val="00802491"/>
    <w:rsid w:val="008052C4"/>
    <w:rsid w:val="0081756C"/>
    <w:rsid w:val="00821BB7"/>
    <w:rsid w:val="00825BCE"/>
    <w:rsid w:val="00830915"/>
    <w:rsid w:val="00842608"/>
    <w:rsid w:val="00844611"/>
    <w:rsid w:val="00847A63"/>
    <w:rsid w:val="008524E6"/>
    <w:rsid w:val="00860768"/>
    <w:rsid w:val="008611B6"/>
    <w:rsid w:val="008637E6"/>
    <w:rsid w:val="00865F14"/>
    <w:rsid w:val="00872384"/>
    <w:rsid w:val="0087533F"/>
    <w:rsid w:val="00880BD2"/>
    <w:rsid w:val="00884C73"/>
    <w:rsid w:val="008857ED"/>
    <w:rsid w:val="0088667A"/>
    <w:rsid w:val="00886FE8"/>
    <w:rsid w:val="008972E5"/>
    <w:rsid w:val="008A0ED2"/>
    <w:rsid w:val="008A73FB"/>
    <w:rsid w:val="008B06BE"/>
    <w:rsid w:val="008B252B"/>
    <w:rsid w:val="008B3CC3"/>
    <w:rsid w:val="008B3E18"/>
    <w:rsid w:val="008B4083"/>
    <w:rsid w:val="008B55F0"/>
    <w:rsid w:val="008C2E74"/>
    <w:rsid w:val="008C594A"/>
    <w:rsid w:val="008C5FED"/>
    <w:rsid w:val="008C6FA9"/>
    <w:rsid w:val="008D3300"/>
    <w:rsid w:val="008E1B2F"/>
    <w:rsid w:val="008E3798"/>
    <w:rsid w:val="008F7823"/>
    <w:rsid w:val="00904874"/>
    <w:rsid w:val="00906566"/>
    <w:rsid w:val="00907352"/>
    <w:rsid w:val="00912D01"/>
    <w:rsid w:val="009132ED"/>
    <w:rsid w:val="0091550C"/>
    <w:rsid w:val="00915531"/>
    <w:rsid w:val="00915C06"/>
    <w:rsid w:val="009174F3"/>
    <w:rsid w:val="009217F1"/>
    <w:rsid w:val="00922034"/>
    <w:rsid w:val="0092310D"/>
    <w:rsid w:val="00927741"/>
    <w:rsid w:val="00934AC5"/>
    <w:rsid w:val="00943DCD"/>
    <w:rsid w:val="00945073"/>
    <w:rsid w:val="00947AB7"/>
    <w:rsid w:val="00952802"/>
    <w:rsid w:val="0096044B"/>
    <w:rsid w:val="00961603"/>
    <w:rsid w:val="00966210"/>
    <w:rsid w:val="009705EE"/>
    <w:rsid w:val="00970645"/>
    <w:rsid w:val="0097081A"/>
    <w:rsid w:val="0097183B"/>
    <w:rsid w:val="009770AC"/>
    <w:rsid w:val="00977BAD"/>
    <w:rsid w:val="009839C7"/>
    <w:rsid w:val="00986F96"/>
    <w:rsid w:val="009A0F8F"/>
    <w:rsid w:val="009A5AA3"/>
    <w:rsid w:val="009B0085"/>
    <w:rsid w:val="009B1A7A"/>
    <w:rsid w:val="009B2D7A"/>
    <w:rsid w:val="009B3ABD"/>
    <w:rsid w:val="009B42B6"/>
    <w:rsid w:val="009C1A05"/>
    <w:rsid w:val="009C1C46"/>
    <w:rsid w:val="009C5757"/>
    <w:rsid w:val="009D1D88"/>
    <w:rsid w:val="009F424A"/>
    <w:rsid w:val="00A05EFE"/>
    <w:rsid w:val="00A17E1C"/>
    <w:rsid w:val="00A2137E"/>
    <w:rsid w:val="00A21FA6"/>
    <w:rsid w:val="00A2225A"/>
    <w:rsid w:val="00A252B1"/>
    <w:rsid w:val="00A2763F"/>
    <w:rsid w:val="00A316A6"/>
    <w:rsid w:val="00A3195D"/>
    <w:rsid w:val="00A40509"/>
    <w:rsid w:val="00A40895"/>
    <w:rsid w:val="00A4723B"/>
    <w:rsid w:val="00A5071A"/>
    <w:rsid w:val="00A50AC5"/>
    <w:rsid w:val="00A50CA5"/>
    <w:rsid w:val="00A533BD"/>
    <w:rsid w:val="00A556C5"/>
    <w:rsid w:val="00A605C4"/>
    <w:rsid w:val="00A6131B"/>
    <w:rsid w:val="00A62947"/>
    <w:rsid w:val="00A650EE"/>
    <w:rsid w:val="00A86306"/>
    <w:rsid w:val="00A86424"/>
    <w:rsid w:val="00AA31EE"/>
    <w:rsid w:val="00AA45AC"/>
    <w:rsid w:val="00AA7137"/>
    <w:rsid w:val="00AC011F"/>
    <w:rsid w:val="00AC4222"/>
    <w:rsid w:val="00AD1613"/>
    <w:rsid w:val="00AD2F95"/>
    <w:rsid w:val="00AD3913"/>
    <w:rsid w:val="00AD6052"/>
    <w:rsid w:val="00AD6B9B"/>
    <w:rsid w:val="00AE0D87"/>
    <w:rsid w:val="00AE5732"/>
    <w:rsid w:val="00AE58D0"/>
    <w:rsid w:val="00AF04B0"/>
    <w:rsid w:val="00AF3111"/>
    <w:rsid w:val="00AF4084"/>
    <w:rsid w:val="00AF7128"/>
    <w:rsid w:val="00B07A7E"/>
    <w:rsid w:val="00B10755"/>
    <w:rsid w:val="00B114AD"/>
    <w:rsid w:val="00B143B2"/>
    <w:rsid w:val="00B202E9"/>
    <w:rsid w:val="00B22C6C"/>
    <w:rsid w:val="00B259F3"/>
    <w:rsid w:val="00B25CA1"/>
    <w:rsid w:val="00B264C2"/>
    <w:rsid w:val="00B30047"/>
    <w:rsid w:val="00B31C05"/>
    <w:rsid w:val="00B341A0"/>
    <w:rsid w:val="00B444CA"/>
    <w:rsid w:val="00B474FD"/>
    <w:rsid w:val="00B50B9B"/>
    <w:rsid w:val="00B50E1E"/>
    <w:rsid w:val="00B51999"/>
    <w:rsid w:val="00B5317C"/>
    <w:rsid w:val="00B54D96"/>
    <w:rsid w:val="00B72DF6"/>
    <w:rsid w:val="00B7339E"/>
    <w:rsid w:val="00B73AB4"/>
    <w:rsid w:val="00B80E97"/>
    <w:rsid w:val="00B82C0F"/>
    <w:rsid w:val="00B87C57"/>
    <w:rsid w:val="00B905BD"/>
    <w:rsid w:val="00B92514"/>
    <w:rsid w:val="00B93869"/>
    <w:rsid w:val="00B93BF5"/>
    <w:rsid w:val="00B93D9D"/>
    <w:rsid w:val="00B97D31"/>
    <w:rsid w:val="00BA0BAD"/>
    <w:rsid w:val="00BA0D39"/>
    <w:rsid w:val="00BA3CE1"/>
    <w:rsid w:val="00BA5614"/>
    <w:rsid w:val="00BB1DD7"/>
    <w:rsid w:val="00BB4284"/>
    <w:rsid w:val="00BB43BC"/>
    <w:rsid w:val="00BB5A8C"/>
    <w:rsid w:val="00BC1D69"/>
    <w:rsid w:val="00BC4797"/>
    <w:rsid w:val="00BD04A3"/>
    <w:rsid w:val="00BD1E9F"/>
    <w:rsid w:val="00BD3F36"/>
    <w:rsid w:val="00BD6EC8"/>
    <w:rsid w:val="00BE5206"/>
    <w:rsid w:val="00BE68F2"/>
    <w:rsid w:val="00BE73DE"/>
    <w:rsid w:val="00BE7767"/>
    <w:rsid w:val="00BF0DDE"/>
    <w:rsid w:val="00BF3341"/>
    <w:rsid w:val="00C035F9"/>
    <w:rsid w:val="00C0490E"/>
    <w:rsid w:val="00C05F7E"/>
    <w:rsid w:val="00C07291"/>
    <w:rsid w:val="00C12CD2"/>
    <w:rsid w:val="00C12E7C"/>
    <w:rsid w:val="00C15208"/>
    <w:rsid w:val="00C165E8"/>
    <w:rsid w:val="00C16873"/>
    <w:rsid w:val="00C219B3"/>
    <w:rsid w:val="00C22FF1"/>
    <w:rsid w:val="00C24E74"/>
    <w:rsid w:val="00C30A31"/>
    <w:rsid w:val="00C376B3"/>
    <w:rsid w:val="00C46221"/>
    <w:rsid w:val="00C4780B"/>
    <w:rsid w:val="00C57079"/>
    <w:rsid w:val="00C6051D"/>
    <w:rsid w:val="00C65E70"/>
    <w:rsid w:val="00C706B5"/>
    <w:rsid w:val="00C70A2D"/>
    <w:rsid w:val="00C76B8B"/>
    <w:rsid w:val="00C77AD8"/>
    <w:rsid w:val="00C823F0"/>
    <w:rsid w:val="00C83E28"/>
    <w:rsid w:val="00C900C5"/>
    <w:rsid w:val="00C91B91"/>
    <w:rsid w:val="00C94D58"/>
    <w:rsid w:val="00C95300"/>
    <w:rsid w:val="00C9682B"/>
    <w:rsid w:val="00C97C27"/>
    <w:rsid w:val="00CA08EB"/>
    <w:rsid w:val="00CA33A3"/>
    <w:rsid w:val="00CA4C49"/>
    <w:rsid w:val="00CA5B7F"/>
    <w:rsid w:val="00CB0936"/>
    <w:rsid w:val="00CB0A17"/>
    <w:rsid w:val="00CB110D"/>
    <w:rsid w:val="00CB3EA8"/>
    <w:rsid w:val="00CC21E8"/>
    <w:rsid w:val="00CC4F7D"/>
    <w:rsid w:val="00CD1FA9"/>
    <w:rsid w:val="00CD6D4B"/>
    <w:rsid w:val="00CE4DDB"/>
    <w:rsid w:val="00CE7EF1"/>
    <w:rsid w:val="00CF281B"/>
    <w:rsid w:val="00D0190A"/>
    <w:rsid w:val="00D032AE"/>
    <w:rsid w:val="00D03376"/>
    <w:rsid w:val="00D13229"/>
    <w:rsid w:val="00D20C53"/>
    <w:rsid w:val="00D21647"/>
    <w:rsid w:val="00D2785F"/>
    <w:rsid w:val="00D423DE"/>
    <w:rsid w:val="00D44C2B"/>
    <w:rsid w:val="00D44CAF"/>
    <w:rsid w:val="00D44EBF"/>
    <w:rsid w:val="00D518AB"/>
    <w:rsid w:val="00D51F35"/>
    <w:rsid w:val="00D64ADB"/>
    <w:rsid w:val="00D667B8"/>
    <w:rsid w:val="00D70674"/>
    <w:rsid w:val="00D7591F"/>
    <w:rsid w:val="00D7624D"/>
    <w:rsid w:val="00D81F7C"/>
    <w:rsid w:val="00D825F7"/>
    <w:rsid w:val="00D861D5"/>
    <w:rsid w:val="00D92754"/>
    <w:rsid w:val="00D92BC6"/>
    <w:rsid w:val="00D95A29"/>
    <w:rsid w:val="00DA13CA"/>
    <w:rsid w:val="00DA1AEB"/>
    <w:rsid w:val="00DA3258"/>
    <w:rsid w:val="00DA55B8"/>
    <w:rsid w:val="00DA629D"/>
    <w:rsid w:val="00DA7E2A"/>
    <w:rsid w:val="00DB2739"/>
    <w:rsid w:val="00DC496F"/>
    <w:rsid w:val="00DD019E"/>
    <w:rsid w:val="00DD07BB"/>
    <w:rsid w:val="00DD0ED8"/>
    <w:rsid w:val="00DD7161"/>
    <w:rsid w:val="00DE07A4"/>
    <w:rsid w:val="00DE0B2D"/>
    <w:rsid w:val="00DE3665"/>
    <w:rsid w:val="00DE4C08"/>
    <w:rsid w:val="00DF13CC"/>
    <w:rsid w:val="00DF31E0"/>
    <w:rsid w:val="00DF6277"/>
    <w:rsid w:val="00DF6527"/>
    <w:rsid w:val="00E02A09"/>
    <w:rsid w:val="00E13413"/>
    <w:rsid w:val="00E1408E"/>
    <w:rsid w:val="00E14A31"/>
    <w:rsid w:val="00E15029"/>
    <w:rsid w:val="00E20938"/>
    <w:rsid w:val="00E22617"/>
    <w:rsid w:val="00E22B40"/>
    <w:rsid w:val="00E2349D"/>
    <w:rsid w:val="00E23E61"/>
    <w:rsid w:val="00E26B7C"/>
    <w:rsid w:val="00E30230"/>
    <w:rsid w:val="00E329D3"/>
    <w:rsid w:val="00E3604B"/>
    <w:rsid w:val="00E43924"/>
    <w:rsid w:val="00E44BD4"/>
    <w:rsid w:val="00E5075B"/>
    <w:rsid w:val="00E55AF7"/>
    <w:rsid w:val="00E55CAA"/>
    <w:rsid w:val="00E55EC2"/>
    <w:rsid w:val="00E56BBC"/>
    <w:rsid w:val="00E62874"/>
    <w:rsid w:val="00E7017E"/>
    <w:rsid w:val="00E73BEF"/>
    <w:rsid w:val="00E82C5D"/>
    <w:rsid w:val="00E87D4E"/>
    <w:rsid w:val="00E95974"/>
    <w:rsid w:val="00E96C9D"/>
    <w:rsid w:val="00EA048C"/>
    <w:rsid w:val="00EA08D5"/>
    <w:rsid w:val="00EA68C1"/>
    <w:rsid w:val="00EB0A3E"/>
    <w:rsid w:val="00EB63F5"/>
    <w:rsid w:val="00EC1CCF"/>
    <w:rsid w:val="00EC3144"/>
    <w:rsid w:val="00EC42AD"/>
    <w:rsid w:val="00ED3BA6"/>
    <w:rsid w:val="00ED55FF"/>
    <w:rsid w:val="00EE1DB4"/>
    <w:rsid w:val="00EE7B7D"/>
    <w:rsid w:val="00EF1178"/>
    <w:rsid w:val="00EF123D"/>
    <w:rsid w:val="00EF1C50"/>
    <w:rsid w:val="00EF1E0A"/>
    <w:rsid w:val="00EF44EC"/>
    <w:rsid w:val="00EF53F1"/>
    <w:rsid w:val="00EF7327"/>
    <w:rsid w:val="00F017BE"/>
    <w:rsid w:val="00F1075F"/>
    <w:rsid w:val="00F123C9"/>
    <w:rsid w:val="00F1253F"/>
    <w:rsid w:val="00F133FE"/>
    <w:rsid w:val="00F14F21"/>
    <w:rsid w:val="00F15E4E"/>
    <w:rsid w:val="00F17389"/>
    <w:rsid w:val="00F2080D"/>
    <w:rsid w:val="00F33B40"/>
    <w:rsid w:val="00F34C77"/>
    <w:rsid w:val="00F34DEA"/>
    <w:rsid w:val="00F36ABA"/>
    <w:rsid w:val="00F36D43"/>
    <w:rsid w:val="00F42F12"/>
    <w:rsid w:val="00F46773"/>
    <w:rsid w:val="00F508EA"/>
    <w:rsid w:val="00F65C59"/>
    <w:rsid w:val="00F83A4D"/>
    <w:rsid w:val="00F91B33"/>
    <w:rsid w:val="00F962CE"/>
    <w:rsid w:val="00FA0B7E"/>
    <w:rsid w:val="00FA147D"/>
    <w:rsid w:val="00FA4221"/>
    <w:rsid w:val="00FA78EB"/>
    <w:rsid w:val="00FB6A99"/>
    <w:rsid w:val="00FB7901"/>
    <w:rsid w:val="00FC0796"/>
    <w:rsid w:val="00FD1430"/>
    <w:rsid w:val="00FE18BC"/>
    <w:rsid w:val="00FF03AE"/>
    <w:rsid w:val="00FF4DBF"/>
    <w:rsid w:val="01BD17FD"/>
    <w:rsid w:val="02331ABF"/>
    <w:rsid w:val="035D3297"/>
    <w:rsid w:val="03C926DB"/>
    <w:rsid w:val="04073203"/>
    <w:rsid w:val="054A2E09"/>
    <w:rsid w:val="05627177"/>
    <w:rsid w:val="058B12D3"/>
    <w:rsid w:val="05A131E3"/>
    <w:rsid w:val="08093515"/>
    <w:rsid w:val="08C276F9"/>
    <w:rsid w:val="08E61D25"/>
    <w:rsid w:val="09F935EE"/>
    <w:rsid w:val="09FE3650"/>
    <w:rsid w:val="0A0106F5"/>
    <w:rsid w:val="0C565CAD"/>
    <w:rsid w:val="0E680D42"/>
    <w:rsid w:val="0E843AEA"/>
    <w:rsid w:val="0EAD18E0"/>
    <w:rsid w:val="0EC87A33"/>
    <w:rsid w:val="0F0169F0"/>
    <w:rsid w:val="0F74418B"/>
    <w:rsid w:val="0F8703E2"/>
    <w:rsid w:val="0F895414"/>
    <w:rsid w:val="0FFC5BE6"/>
    <w:rsid w:val="11863ECD"/>
    <w:rsid w:val="12D76496"/>
    <w:rsid w:val="134654DF"/>
    <w:rsid w:val="13DA0AFE"/>
    <w:rsid w:val="15963DAB"/>
    <w:rsid w:val="17B5547B"/>
    <w:rsid w:val="18724860"/>
    <w:rsid w:val="18E70661"/>
    <w:rsid w:val="1A38011F"/>
    <w:rsid w:val="1B7E7DF7"/>
    <w:rsid w:val="1D0EAC8E"/>
    <w:rsid w:val="1F3D3619"/>
    <w:rsid w:val="1FB5174C"/>
    <w:rsid w:val="20890A44"/>
    <w:rsid w:val="21F4496F"/>
    <w:rsid w:val="24192135"/>
    <w:rsid w:val="246F29D3"/>
    <w:rsid w:val="25550A3E"/>
    <w:rsid w:val="27391076"/>
    <w:rsid w:val="273B4DEE"/>
    <w:rsid w:val="2983704C"/>
    <w:rsid w:val="29C04BEB"/>
    <w:rsid w:val="2AB621B9"/>
    <w:rsid w:val="2B4E7395"/>
    <w:rsid w:val="2C077995"/>
    <w:rsid w:val="2D2325AC"/>
    <w:rsid w:val="2D4542D1"/>
    <w:rsid w:val="2DA76D39"/>
    <w:rsid w:val="2DBB66F5"/>
    <w:rsid w:val="2DD85957"/>
    <w:rsid w:val="2E2BA8C2"/>
    <w:rsid w:val="2EDA4836"/>
    <w:rsid w:val="2FD229D3"/>
    <w:rsid w:val="2FD91648"/>
    <w:rsid w:val="2FFE04CB"/>
    <w:rsid w:val="320A27A5"/>
    <w:rsid w:val="32821B23"/>
    <w:rsid w:val="333357E6"/>
    <w:rsid w:val="33DE547F"/>
    <w:rsid w:val="33F8CA3F"/>
    <w:rsid w:val="345D7D0C"/>
    <w:rsid w:val="348B5C9C"/>
    <w:rsid w:val="3492481E"/>
    <w:rsid w:val="34FC75BC"/>
    <w:rsid w:val="35256FDE"/>
    <w:rsid w:val="381B0A50"/>
    <w:rsid w:val="386F79BF"/>
    <w:rsid w:val="38886826"/>
    <w:rsid w:val="3A2A31CC"/>
    <w:rsid w:val="3B3F4A1B"/>
    <w:rsid w:val="3D7D1AFF"/>
    <w:rsid w:val="3DB66DD6"/>
    <w:rsid w:val="3DDA21A5"/>
    <w:rsid w:val="3DEC66CB"/>
    <w:rsid w:val="3EE949AA"/>
    <w:rsid w:val="3EEC9662"/>
    <w:rsid w:val="411C5A44"/>
    <w:rsid w:val="42195CDA"/>
    <w:rsid w:val="42417305"/>
    <w:rsid w:val="42AB0C22"/>
    <w:rsid w:val="43380328"/>
    <w:rsid w:val="43DB1F7F"/>
    <w:rsid w:val="43E75C8A"/>
    <w:rsid w:val="451A3E3D"/>
    <w:rsid w:val="457E6565"/>
    <w:rsid w:val="47727F60"/>
    <w:rsid w:val="488C6E00"/>
    <w:rsid w:val="48BA197D"/>
    <w:rsid w:val="490C7A2D"/>
    <w:rsid w:val="495A5150"/>
    <w:rsid w:val="4BC957E8"/>
    <w:rsid w:val="4CA94424"/>
    <w:rsid w:val="4D821820"/>
    <w:rsid w:val="4EB26E95"/>
    <w:rsid w:val="4EC14837"/>
    <w:rsid w:val="4F2C002E"/>
    <w:rsid w:val="4F69118B"/>
    <w:rsid w:val="4FBD4D07"/>
    <w:rsid w:val="4FD23C92"/>
    <w:rsid w:val="50566671"/>
    <w:rsid w:val="50852AB2"/>
    <w:rsid w:val="50B31917"/>
    <w:rsid w:val="54A17BFE"/>
    <w:rsid w:val="57FB5F04"/>
    <w:rsid w:val="5834185B"/>
    <w:rsid w:val="58D26B89"/>
    <w:rsid w:val="5A8E4C59"/>
    <w:rsid w:val="5ADC7773"/>
    <w:rsid w:val="5AE51AA8"/>
    <w:rsid w:val="5B863B83"/>
    <w:rsid w:val="5B9F16BB"/>
    <w:rsid w:val="5EE0599B"/>
    <w:rsid w:val="5EFE05DC"/>
    <w:rsid w:val="5FB85F5C"/>
    <w:rsid w:val="61BC7996"/>
    <w:rsid w:val="62D578C9"/>
    <w:rsid w:val="631303F2"/>
    <w:rsid w:val="63C37D22"/>
    <w:rsid w:val="652D533D"/>
    <w:rsid w:val="688A2B96"/>
    <w:rsid w:val="68C07C0D"/>
    <w:rsid w:val="69603C65"/>
    <w:rsid w:val="6962622E"/>
    <w:rsid w:val="699102C2"/>
    <w:rsid w:val="69E14DA6"/>
    <w:rsid w:val="6AA33E09"/>
    <w:rsid w:val="6AAB3841"/>
    <w:rsid w:val="6AE94706"/>
    <w:rsid w:val="6AFC40B2"/>
    <w:rsid w:val="6B0A4010"/>
    <w:rsid w:val="6B6E3EBB"/>
    <w:rsid w:val="6D5F3E88"/>
    <w:rsid w:val="6DDF806F"/>
    <w:rsid w:val="6DF74C76"/>
    <w:rsid w:val="6E0F939B"/>
    <w:rsid w:val="6EEA46FD"/>
    <w:rsid w:val="6F305E87"/>
    <w:rsid w:val="6F6B35F4"/>
    <w:rsid w:val="6F9942BF"/>
    <w:rsid w:val="70133115"/>
    <w:rsid w:val="706849A4"/>
    <w:rsid w:val="70A24B63"/>
    <w:rsid w:val="70F73101"/>
    <w:rsid w:val="72C32F6D"/>
    <w:rsid w:val="731ACA77"/>
    <w:rsid w:val="7375336F"/>
    <w:rsid w:val="73A47D46"/>
    <w:rsid w:val="74F10946"/>
    <w:rsid w:val="7641372B"/>
    <w:rsid w:val="76862B22"/>
    <w:rsid w:val="76FF4ABD"/>
    <w:rsid w:val="77820838"/>
    <w:rsid w:val="77BDDAEE"/>
    <w:rsid w:val="79211488"/>
    <w:rsid w:val="79AB2CDA"/>
    <w:rsid w:val="7AC003F9"/>
    <w:rsid w:val="7AC64DC6"/>
    <w:rsid w:val="7AD61FD9"/>
    <w:rsid w:val="7B29035B"/>
    <w:rsid w:val="7C7575D0"/>
    <w:rsid w:val="7D1F3588"/>
    <w:rsid w:val="7D2F59D0"/>
    <w:rsid w:val="7DA550BF"/>
    <w:rsid w:val="7F11406B"/>
    <w:rsid w:val="7F9BC404"/>
    <w:rsid w:val="7FA15D8B"/>
    <w:rsid w:val="7FBF5758"/>
    <w:rsid w:val="7FDA71DB"/>
    <w:rsid w:val="7FEC3903"/>
    <w:rsid w:val="7FF7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89E2D7"/>
  <w15:docId w15:val="{D94227AF-B919-4529-82CC-E264DC7BD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6"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iPriority="0" w:qFormat="1"/>
    <w:lsdException w:name="Body Text 3" w:unhideWhenUsed="1"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iPriority="0" w:qFormat="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Pr>
      <w:kern w:val="2"/>
      <w:sz w:val="21"/>
      <w:szCs w:val="24"/>
    </w:rPr>
  </w:style>
  <w:style w:type="paragraph" w:styleId="1">
    <w:name w:val="heading 1"/>
    <w:basedOn w:val="a"/>
    <w:next w:val="a"/>
    <w:link w:val="11"/>
    <w:qFormat/>
    <w:pPr>
      <w:keepNext/>
      <w:keepLines/>
      <w:adjustRightInd w:val="0"/>
      <w:snapToGrid w:val="0"/>
      <w:spacing w:line="360" w:lineRule="auto"/>
      <w:jc w:val="center"/>
      <w:outlineLvl w:val="0"/>
    </w:pPr>
    <w:rPr>
      <w:rFonts w:eastAsia="楷体"/>
      <w:b/>
      <w:bCs/>
      <w:kern w:val="44"/>
      <w:sz w:val="36"/>
      <w:szCs w:val="44"/>
    </w:rPr>
  </w:style>
  <w:style w:type="paragraph" w:styleId="2">
    <w:name w:val="heading 2"/>
    <w:basedOn w:val="a"/>
    <w:next w:val="a"/>
    <w:link w:val="20"/>
    <w:qFormat/>
    <w:pPr>
      <w:keepNext/>
      <w:keepLines/>
      <w:adjustRightInd w:val="0"/>
      <w:snapToGrid w:val="0"/>
      <w:jc w:val="center"/>
      <w:outlineLvl w:val="1"/>
    </w:pPr>
    <w:rPr>
      <w:rFonts w:ascii="Arial" w:eastAsia="楷体" w:hAnsi="Arial"/>
      <w:b/>
      <w:bCs/>
      <w:sz w:val="24"/>
      <w:szCs w:val="32"/>
    </w:rPr>
  </w:style>
  <w:style w:type="paragraph" w:styleId="3">
    <w:name w:val="heading 3"/>
    <w:basedOn w:val="a"/>
    <w:next w:val="a"/>
    <w:link w:val="30"/>
    <w:qFormat/>
    <w:pPr>
      <w:keepNext/>
      <w:keepLines/>
      <w:spacing w:before="260" w:after="260" w:line="413" w:lineRule="auto"/>
      <w:outlineLvl w:val="2"/>
    </w:pPr>
    <w:rPr>
      <w:b/>
      <w:sz w:val="32"/>
      <w:szCs w:val="20"/>
    </w:rPr>
  </w:style>
  <w:style w:type="paragraph" w:styleId="4">
    <w:name w:val="heading 4"/>
    <w:basedOn w:val="a"/>
    <w:next w:val="a"/>
    <w:link w:val="40"/>
    <w:uiPriority w:val="9"/>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6"/>
    <w:qFormat/>
    <w:pPr>
      <w:spacing w:after="120"/>
    </w:pPr>
  </w:style>
  <w:style w:type="paragraph" w:styleId="a5">
    <w:name w:val="Normal Indent"/>
    <w:basedOn w:val="a"/>
    <w:qFormat/>
    <w:pPr>
      <w:ind w:firstLineChars="200" w:firstLine="420"/>
    </w:pPr>
  </w:style>
  <w:style w:type="paragraph" w:styleId="a6">
    <w:name w:val="caption"/>
    <w:basedOn w:val="a"/>
    <w:next w:val="a"/>
    <w:uiPriority w:val="35"/>
    <w:qFormat/>
    <w:pPr>
      <w:spacing w:before="120" w:after="120"/>
    </w:pPr>
    <w:rPr>
      <w:b/>
    </w:rPr>
  </w:style>
  <w:style w:type="paragraph" w:styleId="a7">
    <w:name w:val="Document Map"/>
    <w:basedOn w:val="a"/>
    <w:link w:val="a8"/>
    <w:uiPriority w:val="99"/>
    <w:qFormat/>
    <w:pPr>
      <w:shd w:val="clear" w:color="auto" w:fill="000080"/>
    </w:pPr>
  </w:style>
  <w:style w:type="paragraph" w:styleId="a9">
    <w:name w:val="annotation text"/>
    <w:basedOn w:val="a"/>
    <w:link w:val="10"/>
    <w:uiPriority w:val="99"/>
    <w:unhideWhenUsed/>
    <w:qFormat/>
  </w:style>
  <w:style w:type="paragraph" w:styleId="aa">
    <w:name w:val="Salutation"/>
    <w:basedOn w:val="a"/>
    <w:next w:val="a"/>
    <w:link w:val="ab"/>
    <w:qFormat/>
    <w:rPr>
      <w:szCs w:val="20"/>
    </w:rPr>
  </w:style>
  <w:style w:type="paragraph" w:styleId="31">
    <w:name w:val="Body Text 3"/>
    <w:basedOn w:val="a"/>
    <w:link w:val="32"/>
    <w:uiPriority w:val="99"/>
    <w:unhideWhenUsed/>
    <w:qFormat/>
    <w:pPr>
      <w:spacing w:after="120"/>
    </w:pPr>
    <w:rPr>
      <w:sz w:val="16"/>
      <w:szCs w:val="16"/>
    </w:rPr>
  </w:style>
  <w:style w:type="paragraph" w:styleId="33">
    <w:name w:val="List Bullet 3"/>
    <w:basedOn w:val="a"/>
    <w:qFormat/>
    <w:pPr>
      <w:tabs>
        <w:tab w:val="left" w:pos="720"/>
      </w:tabs>
      <w:ind w:left="720" w:hanging="720"/>
      <w:outlineLvl w:val="0"/>
    </w:pPr>
    <w:rPr>
      <w:color w:val="0000FF"/>
      <w:sz w:val="24"/>
      <w:szCs w:val="20"/>
    </w:rPr>
  </w:style>
  <w:style w:type="paragraph" w:styleId="ac">
    <w:name w:val="Body Text Indent"/>
    <w:basedOn w:val="a"/>
    <w:link w:val="ad"/>
    <w:qFormat/>
    <w:pPr>
      <w:autoSpaceDE w:val="0"/>
      <w:autoSpaceDN w:val="0"/>
      <w:adjustRightInd w:val="0"/>
      <w:spacing w:line="460" w:lineRule="exact"/>
      <w:ind w:firstLine="570"/>
    </w:pPr>
    <w:rPr>
      <w:rFonts w:ascii="宋体"/>
      <w:kern w:val="0"/>
      <w:sz w:val="24"/>
      <w:szCs w:val="20"/>
    </w:rPr>
  </w:style>
  <w:style w:type="paragraph" w:styleId="21">
    <w:name w:val="List 2"/>
    <w:basedOn w:val="a"/>
    <w:qFormat/>
    <w:pPr>
      <w:ind w:leftChars="200" w:left="100" w:hangingChars="200" w:hanging="200"/>
    </w:pPr>
  </w:style>
  <w:style w:type="paragraph" w:styleId="34">
    <w:name w:val="toc 3"/>
    <w:basedOn w:val="a"/>
    <w:next w:val="a"/>
    <w:uiPriority w:val="39"/>
    <w:qFormat/>
    <w:pPr>
      <w:ind w:leftChars="400" w:left="840"/>
    </w:pPr>
  </w:style>
  <w:style w:type="paragraph" w:styleId="ae">
    <w:name w:val="Plain Text"/>
    <w:basedOn w:val="a"/>
    <w:link w:val="12"/>
    <w:qFormat/>
    <w:rPr>
      <w:rFonts w:ascii="宋体" w:hAnsi="Courier New"/>
      <w:sz w:val="19"/>
      <w:szCs w:val="20"/>
    </w:rPr>
  </w:style>
  <w:style w:type="paragraph" w:styleId="af">
    <w:name w:val="Date"/>
    <w:basedOn w:val="a"/>
    <w:next w:val="a"/>
    <w:link w:val="13"/>
    <w:qFormat/>
    <w:pPr>
      <w:autoSpaceDE w:val="0"/>
      <w:autoSpaceDN w:val="0"/>
      <w:adjustRightInd w:val="0"/>
    </w:pPr>
    <w:rPr>
      <w:rFonts w:ascii="宋体"/>
      <w:kern w:val="0"/>
      <w:sz w:val="28"/>
      <w:szCs w:val="20"/>
    </w:rPr>
  </w:style>
  <w:style w:type="paragraph" w:styleId="22">
    <w:name w:val="Body Text Indent 2"/>
    <w:basedOn w:val="a"/>
    <w:link w:val="23"/>
    <w:qFormat/>
    <w:pPr>
      <w:spacing w:line="600" w:lineRule="atLeast"/>
      <w:ind w:leftChars="241" w:left="241" w:firstLineChars="231" w:firstLine="647"/>
    </w:pPr>
    <w:rPr>
      <w:sz w:val="28"/>
      <w:szCs w:val="20"/>
    </w:rPr>
  </w:style>
  <w:style w:type="paragraph" w:styleId="af0">
    <w:name w:val="Balloon Text"/>
    <w:basedOn w:val="a"/>
    <w:link w:val="af1"/>
    <w:uiPriority w:val="99"/>
    <w:qFormat/>
    <w:rPr>
      <w:sz w:val="18"/>
      <w:szCs w:val="18"/>
    </w:rPr>
  </w:style>
  <w:style w:type="paragraph" w:styleId="af2">
    <w:name w:val="footer"/>
    <w:basedOn w:val="a"/>
    <w:link w:val="14"/>
    <w:unhideWhenUsed/>
    <w:qFormat/>
    <w:pPr>
      <w:tabs>
        <w:tab w:val="center" w:pos="4153"/>
        <w:tab w:val="right" w:pos="8306"/>
      </w:tabs>
      <w:snapToGrid w:val="0"/>
    </w:pPr>
    <w:rPr>
      <w:sz w:val="18"/>
      <w:szCs w:val="18"/>
    </w:rPr>
  </w:style>
  <w:style w:type="paragraph" w:styleId="af3">
    <w:name w:val="header"/>
    <w:basedOn w:val="a"/>
    <w:link w:val="15"/>
    <w:unhideWhenUsed/>
    <w:qFormat/>
    <w:pPr>
      <w:pBdr>
        <w:bottom w:val="single" w:sz="6" w:space="1" w:color="auto"/>
      </w:pBdr>
      <w:tabs>
        <w:tab w:val="center" w:pos="4153"/>
        <w:tab w:val="right" w:pos="8306"/>
      </w:tabs>
      <w:snapToGrid w:val="0"/>
      <w:jc w:val="center"/>
    </w:pPr>
    <w:rPr>
      <w:sz w:val="18"/>
      <w:szCs w:val="18"/>
    </w:rPr>
  </w:style>
  <w:style w:type="paragraph" w:styleId="16">
    <w:name w:val="toc 1"/>
    <w:basedOn w:val="a"/>
    <w:next w:val="a"/>
    <w:uiPriority w:val="39"/>
    <w:qFormat/>
    <w:pPr>
      <w:tabs>
        <w:tab w:val="right" w:leader="dot" w:pos="8302"/>
      </w:tabs>
    </w:pPr>
  </w:style>
  <w:style w:type="paragraph" w:styleId="af4">
    <w:name w:val="footnote text"/>
    <w:basedOn w:val="a"/>
    <w:link w:val="af5"/>
    <w:qFormat/>
    <w:pPr>
      <w:snapToGrid w:val="0"/>
    </w:pPr>
    <w:rPr>
      <w:sz w:val="18"/>
      <w:szCs w:val="18"/>
    </w:rPr>
  </w:style>
  <w:style w:type="paragraph" w:styleId="35">
    <w:name w:val="Body Text Indent 3"/>
    <w:basedOn w:val="a"/>
    <w:link w:val="36"/>
    <w:qFormat/>
    <w:pPr>
      <w:spacing w:line="360" w:lineRule="auto"/>
      <w:ind w:right="67" w:firstLine="420"/>
    </w:pPr>
    <w:rPr>
      <w:color w:val="FF0000"/>
      <w:sz w:val="24"/>
    </w:rPr>
  </w:style>
  <w:style w:type="paragraph" w:styleId="24">
    <w:name w:val="toc 2"/>
    <w:basedOn w:val="a"/>
    <w:next w:val="a"/>
    <w:uiPriority w:val="39"/>
    <w:qFormat/>
    <w:pPr>
      <w:ind w:leftChars="200" w:left="420"/>
    </w:pPr>
  </w:style>
  <w:style w:type="paragraph" w:styleId="25">
    <w:name w:val="Body Text 2"/>
    <w:basedOn w:val="a"/>
    <w:link w:val="26"/>
    <w:semiHidden/>
    <w:qFormat/>
    <w:pPr>
      <w:tabs>
        <w:tab w:val="left" w:pos="6742"/>
        <w:tab w:val="left" w:pos="7234"/>
        <w:tab w:val="left" w:leader="hyphen" w:pos="8431"/>
      </w:tabs>
      <w:spacing w:before="60" w:after="60"/>
    </w:pPr>
    <w:rPr>
      <w:i/>
      <w:kern w:val="0"/>
      <w:sz w:val="24"/>
      <w:szCs w:val="20"/>
      <w:lang w:val="it-IT"/>
    </w:rPr>
  </w:style>
  <w:style w:type="paragraph" w:styleId="HTML">
    <w:name w:val="HTML Preformatted"/>
    <w:basedOn w:val="a"/>
    <w:link w:val="HTML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kern w:val="0"/>
      <w:sz w:val="24"/>
    </w:rPr>
  </w:style>
  <w:style w:type="paragraph" w:styleId="af6">
    <w:name w:val="Normal (Web)"/>
    <w:basedOn w:val="a"/>
    <w:uiPriority w:val="99"/>
    <w:qFormat/>
    <w:pPr>
      <w:spacing w:before="100" w:beforeAutospacing="1" w:after="100" w:afterAutospacing="1"/>
    </w:pPr>
    <w:rPr>
      <w:rFonts w:ascii="Arial Unicode MS" w:eastAsia="Arial Unicode MS" w:hAnsi="Arial Unicode MS" w:cs="Arial Unicode MS"/>
      <w:color w:val="000000"/>
      <w:kern w:val="0"/>
      <w:sz w:val="24"/>
    </w:rPr>
  </w:style>
  <w:style w:type="paragraph" w:styleId="af7">
    <w:name w:val="Title"/>
    <w:basedOn w:val="a"/>
    <w:link w:val="17"/>
    <w:qFormat/>
    <w:pPr>
      <w:tabs>
        <w:tab w:val="left" w:pos="360"/>
      </w:tabs>
      <w:spacing w:before="240" w:after="60"/>
      <w:ind w:left="360" w:hanging="360"/>
      <w:jc w:val="center"/>
      <w:outlineLvl w:val="0"/>
    </w:pPr>
    <w:rPr>
      <w:rFonts w:ascii="Arial" w:hAnsi="Arial" w:cs="Arial"/>
      <w:b/>
      <w:bCs/>
      <w:sz w:val="32"/>
      <w:szCs w:val="32"/>
    </w:rPr>
  </w:style>
  <w:style w:type="paragraph" w:styleId="af8">
    <w:name w:val="annotation subject"/>
    <w:basedOn w:val="a9"/>
    <w:next w:val="a9"/>
    <w:link w:val="af9"/>
    <w:uiPriority w:val="99"/>
    <w:qFormat/>
    <w:rPr>
      <w:b/>
      <w:bCs/>
    </w:rPr>
  </w:style>
  <w:style w:type="paragraph" w:styleId="afa">
    <w:name w:val="Body Text First Indent"/>
    <w:basedOn w:val="a0"/>
    <w:link w:val="afb"/>
    <w:qFormat/>
    <w:pPr>
      <w:ind w:firstLineChars="100" w:firstLine="420"/>
    </w:pPr>
  </w:style>
  <w:style w:type="paragraph" w:styleId="27">
    <w:name w:val="Body Text First Indent 2"/>
    <w:basedOn w:val="ac"/>
    <w:link w:val="28"/>
    <w:qFormat/>
    <w:pPr>
      <w:widowControl w:val="0"/>
      <w:autoSpaceDE/>
      <w:autoSpaceDN/>
      <w:adjustRightInd/>
      <w:spacing w:after="120" w:line="360" w:lineRule="auto"/>
      <w:ind w:left="420" w:firstLine="210"/>
      <w:jc w:val="both"/>
    </w:pPr>
    <w:rPr>
      <w:rFonts w:ascii="Times New Roman"/>
      <w:kern w:val="2"/>
    </w:rPr>
  </w:style>
  <w:style w:type="table" w:styleId="afc">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qFormat/>
    <w:rPr>
      <w:b/>
      <w:bCs/>
    </w:rPr>
  </w:style>
  <w:style w:type="character" w:styleId="afe">
    <w:name w:val="page number"/>
    <w:basedOn w:val="a1"/>
    <w:qFormat/>
  </w:style>
  <w:style w:type="character" w:styleId="aff">
    <w:name w:val="FollowedHyperlink"/>
    <w:uiPriority w:val="99"/>
    <w:qFormat/>
    <w:rPr>
      <w:color w:val="800080"/>
      <w:u w:val="single"/>
    </w:rPr>
  </w:style>
  <w:style w:type="character" w:styleId="aff0">
    <w:name w:val="Emphasis"/>
    <w:uiPriority w:val="20"/>
    <w:qFormat/>
    <w:rPr>
      <w:color w:val="CC0000"/>
    </w:rPr>
  </w:style>
  <w:style w:type="character" w:styleId="aff1">
    <w:name w:val="Hyperlink"/>
    <w:uiPriority w:val="99"/>
    <w:qFormat/>
    <w:rPr>
      <w:color w:val="0000FF"/>
      <w:u w:val="single"/>
    </w:rPr>
  </w:style>
  <w:style w:type="character" w:styleId="aff2">
    <w:name w:val="annotation reference"/>
    <w:uiPriority w:val="99"/>
    <w:qFormat/>
    <w:rPr>
      <w:sz w:val="21"/>
      <w:szCs w:val="21"/>
    </w:rPr>
  </w:style>
  <w:style w:type="character" w:styleId="HTML1">
    <w:name w:val="HTML Cite"/>
    <w:qFormat/>
    <w:rPr>
      <w:color w:val="008000"/>
    </w:rPr>
  </w:style>
  <w:style w:type="character" w:styleId="aff3">
    <w:name w:val="footnote reference"/>
    <w:qFormat/>
    <w:rPr>
      <w:vertAlign w:val="superscript"/>
    </w:rPr>
  </w:style>
  <w:style w:type="character" w:customStyle="1" w:styleId="11">
    <w:name w:val="标题 1 字符1"/>
    <w:basedOn w:val="a1"/>
    <w:link w:val="1"/>
    <w:qFormat/>
    <w:rPr>
      <w:rFonts w:ascii="Times New Roman" w:eastAsia="楷体" w:hAnsi="Times New Roman" w:cs="Times New Roman"/>
      <w:b/>
      <w:bCs/>
      <w:kern w:val="44"/>
      <w:sz w:val="36"/>
      <w:szCs w:val="44"/>
    </w:rPr>
  </w:style>
  <w:style w:type="character" w:customStyle="1" w:styleId="20">
    <w:name w:val="标题 2 字符"/>
    <w:link w:val="2"/>
    <w:qFormat/>
    <w:rPr>
      <w:rFonts w:ascii="Arial" w:eastAsia="楷体" w:hAnsi="Arial" w:cs="Times New Roman"/>
      <w:b/>
      <w:bCs/>
      <w:sz w:val="24"/>
      <w:szCs w:val="32"/>
    </w:rPr>
  </w:style>
  <w:style w:type="character" w:customStyle="1" w:styleId="30">
    <w:name w:val="标题 3 字符"/>
    <w:link w:val="3"/>
    <w:qFormat/>
    <w:rPr>
      <w:rFonts w:ascii="Times New Roman" w:eastAsia="宋体" w:hAnsi="Times New Roman" w:cs="Times New Roman"/>
      <w:b/>
      <w:sz w:val="32"/>
      <w:szCs w:val="20"/>
    </w:rPr>
  </w:style>
  <w:style w:type="character" w:customStyle="1" w:styleId="40">
    <w:name w:val="标题 4 字符"/>
    <w:link w:val="4"/>
    <w:uiPriority w:val="9"/>
    <w:qFormat/>
    <w:rPr>
      <w:rFonts w:ascii="Arial" w:eastAsia="黑体" w:hAnsi="Arial" w:cs="Times New Roman"/>
      <w:b/>
      <w:kern w:val="0"/>
      <w:sz w:val="28"/>
      <w:szCs w:val="20"/>
    </w:rPr>
  </w:style>
  <w:style w:type="character" w:customStyle="1" w:styleId="50">
    <w:name w:val="标题 5 字符"/>
    <w:link w:val="5"/>
    <w:qFormat/>
    <w:rPr>
      <w:rFonts w:ascii="Times New Roman" w:eastAsia="宋体" w:hAnsi="Times New Roman" w:cs="Times New Roman"/>
      <w:b/>
      <w:kern w:val="0"/>
      <w:sz w:val="28"/>
      <w:szCs w:val="20"/>
    </w:rPr>
  </w:style>
  <w:style w:type="character" w:customStyle="1" w:styleId="60">
    <w:name w:val="标题 6 字符"/>
    <w:link w:val="6"/>
    <w:qFormat/>
    <w:rPr>
      <w:rFonts w:ascii="Arial" w:eastAsia="黑体" w:hAnsi="Arial" w:cs="Times New Roman"/>
      <w:b/>
      <w:kern w:val="0"/>
      <w:sz w:val="24"/>
      <w:szCs w:val="20"/>
    </w:rPr>
  </w:style>
  <w:style w:type="character" w:customStyle="1" w:styleId="70">
    <w:name w:val="标题 7 字符"/>
    <w:link w:val="7"/>
    <w:qFormat/>
    <w:rPr>
      <w:rFonts w:ascii="Times New Roman" w:eastAsia="宋体" w:hAnsi="Times New Roman" w:cs="Times New Roman"/>
      <w:b/>
      <w:kern w:val="0"/>
      <w:sz w:val="24"/>
      <w:szCs w:val="20"/>
    </w:rPr>
  </w:style>
  <w:style w:type="character" w:customStyle="1" w:styleId="80">
    <w:name w:val="标题 8 字符"/>
    <w:link w:val="8"/>
    <w:qFormat/>
    <w:rPr>
      <w:rFonts w:ascii="Arial" w:eastAsia="黑体" w:hAnsi="Arial" w:cs="Times New Roman"/>
      <w:kern w:val="0"/>
      <w:sz w:val="24"/>
      <w:szCs w:val="20"/>
    </w:rPr>
  </w:style>
  <w:style w:type="character" w:customStyle="1" w:styleId="90">
    <w:name w:val="标题 9 字符"/>
    <w:link w:val="9"/>
    <w:qFormat/>
    <w:rPr>
      <w:rFonts w:ascii="Arial" w:eastAsia="黑体" w:hAnsi="Arial" w:cs="Times New Roman"/>
      <w:kern w:val="0"/>
      <w:szCs w:val="20"/>
    </w:rPr>
  </w:style>
  <w:style w:type="character" w:customStyle="1" w:styleId="15">
    <w:name w:val="页眉 字符1"/>
    <w:basedOn w:val="a1"/>
    <w:link w:val="af3"/>
    <w:qFormat/>
    <w:rPr>
      <w:sz w:val="18"/>
      <w:szCs w:val="18"/>
    </w:rPr>
  </w:style>
  <w:style w:type="character" w:customStyle="1" w:styleId="14">
    <w:name w:val="页脚 字符1"/>
    <w:basedOn w:val="a1"/>
    <w:link w:val="af2"/>
    <w:uiPriority w:val="99"/>
    <w:qFormat/>
    <w:rPr>
      <w:sz w:val="18"/>
      <w:szCs w:val="18"/>
    </w:rPr>
  </w:style>
  <w:style w:type="character" w:customStyle="1" w:styleId="2Char">
    <w:name w:val="标题 2 Char"/>
    <w:basedOn w:val="a1"/>
    <w:uiPriority w:val="9"/>
    <w:qFormat/>
    <w:rPr>
      <w:rFonts w:asciiTheme="majorHAnsi" w:eastAsiaTheme="majorEastAsia" w:hAnsiTheme="majorHAnsi" w:cstheme="majorBidi"/>
      <w:b/>
      <w:bCs/>
      <w:sz w:val="32"/>
      <w:szCs w:val="32"/>
    </w:rPr>
  </w:style>
  <w:style w:type="character" w:customStyle="1" w:styleId="3Char">
    <w:name w:val="标题 3 Char"/>
    <w:basedOn w:val="a1"/>
    <w:uiPriority w:val="9"/>
    <w:qFormat/>
    <w:rPr>
      <w:rFonts w:ascii="Times New Roman" w:eastAsia="宋体" w:hAnsi="Times New Roman" w:cs="Times New Roman"/>
      <w:b/>
      <w:bCs/>
      <w:sz w:val="32"/>
      <w:szCs w:val="32"/>
    </w:rPr>
  </w:style>
  <w:style w:type="character" w:customStyle="1" w:styleId="4Char">
    <w:name w:val="标题 4 Char"/>
    <w:basedOn w:val="a1"/>
    <w:uiPriority w:val="9"/>
    <w:semiHidden/>
    <w:qFormat/>
    <w:rPr>
      <w:rFonts w:asciiTheme="majorHAnsi" w:eastAsiaTheme="majorEastAsia" w:hAnsiTheme="majorHAnsi" w:cstheme="majorBidi"/>
      <w:b/>
      <w:bCs/>
      <w:sz w:val="28"/>
      <w:szCs w:val="28"/>
    </w:rPr>
  </w:style>
  <w:style w:type="character" w:customStyle="1" w:styleId="5Char">
    <w:name w:val="标题 5 Char"/>
    <w:basedOn w:val="a1"/>
    <w:uiPriority w:val="9"/>
    <w:semiHidden/>
    <w:qFormat/>
    <w:rPr>
      <w:rFonts w:ascii="Times New Roman" w:eastAsia="宋体" w:hAnsi="Times New Roman" w:cs="Times New Roman"/>
      <w:b/>
      <w:bCs/>
      <w:sz w:val="28"/>
      <w:szCs w:val="28"/>
    </w:rPr>
  </w:style>
  <w:style w:type="character" w:customStyle="1" w:styleId="6Char">
    <w:name w:val="标题 6 Char"/>
    <w:basedOn w:val="a1"/>
    <w:uiPriority w:val="9"/>
    <w:semiHidden/>
    <w:qFormat/>
    <w:rPr>
      <w:rFonts w:asciiTheme="majorHAnsi" w:eastAsiaTheme="majorEastAsia" w:hAnsiTheme="majorHAnsi" w:cstheme="majorBidi"/>
      <w:b/>
      <w:bCs/>
      <w:sz w:val="24"/>
      <w:szCs w:val="24"/>
    </w:rPr>
  </w:style>
  <w:style w:type="character" w:customStyle="1" w:styleId="7Char">
    <w:name w:val="标题 7 Char"/>
    <w:basedOn w:val="a1"/>
    <w:uiPriority w:val="9"/>
    <w:semiHidden/>
    <w:qFormat/>
    <w:rPr>
      <w:rFonts w:ascii="Times New Roman" w:eastAsia="宋体" w:hAnsi="Times New Roman" w:cs="Times New Roman"/>
      <w:b/>
      <w:bCs/>
      <w:sz w:val="24"/>
      <w:szCs w:val="24"/>
    </w:rPr>
  </w:style>
  <w:style w:type="character" w:customStyle="1" w:styleId="8Char">
    <w:name w:val="标题 8 Char"/>
    <w:basedOn w:val="a1"/>
    <w:uiPriority w:val="9"/>
    <w:semiHidden/>
    <w:qFormat/>
    <w:rPr>
      <w:rFonts w:asciiTheme="majorHAnsi" w:eastAsiaTheme="majorEastAsia" w:hAnsiTheme="majorHAnsi" w:cstheme="majorBidi"/>
      <w:sz w:val="24"/>
      <w:szCs w:val="24"/>
    </w:rPr>
  </w:style>
  <w:style w:type="character" w:customStyle="1" w:styleId="9Char">
    <w:name w:val="标题 9 Char"/>
    <w:basedOn w:val="a1"/>
    <w:uiPriority w:val="9"/>
    <w:semiHidden/>
    <w:qFormat/>
    <w:rPr>
      <w:rFonts w:asciiTheme="majorHAnsi" w:eastAsiaTheme="majorEastAsia" w:hAnsiTheme="majorHAnsi" w:cstheme="majorBidi"/>
      <w:szCs w:val="21"/>
    </w:rPr>
  </w:style>
  <w:style w:type="character" w:customStyle="1" w:styleId="10">
    <w:name w:val="批注文字 字符1"/>
    <w:basedOn w:val="a1"/>
    <w:link w:val="a9"/>
    <w:uiPriority w:val="99"/>
    <w:qFormat/>
    <w:rPr>
      <w:rFonts w:ascii="Times New Roman" w:eastAsia="宋体" w:hAnsi="Times New Roman" w:cs="Times New Roman"/>
      <w:szCs w:val="24"/>
    </w:rPr>
  </w:style>
  <w:style w:type="character" w:customStyle="1" w:styleId="af9">
    <w:name w:val="批注主题 字符"/>
    <w:basedOn w:val="10"/>
    <w:link w:val="af8"/>
    <w:uiPriority w:val="99"/>
    <w:qFormat/>
    <w:rPr>
      <w:rFonts w:ascii="Times New Roman" w:eastAsia="宋体" w:hAnsi="Times New Roman" w:cs="Times New Roman"/>
      <w:b/>
      <w:bCs/>
      <w:szCs w:val="24"/>
    </w:rPr>
  </w:style>
  <w:style w:type="character" w:customStyle="1" w:styleId="a8">
    <w:name w:val="文档结构图 字符"/>
    <w:basedOn w:val="a1"/>
    <w:link w:val="a7"/>
    <w:uiPriority w:val="99"/>
    <w:qFormat/>
    <w:rPr>
      <w:rFonts w:ascii="Times New Roman" w:eastAsia="宋体" w:hAnsi="Times New Roman" w:cs="Times New Roman"/>
      <w:szCs w:val="24"/>
      <w:shd w:val="clear" w:color="auto" w:fill="000080"/>
    </w:rPr>
  </w:style>
  <w:style w:type="character" w:customStyle="1" w:styleId="a4">
    <w:name w:val="正文文本 字符"/>
    <w:basedOn w:val="a1"/>
    <w:link w:val="a0"/>
    <w:uiPriority w:val="99"/>
    <w:qFormat/>
    <w:rPr>
      <w:rFonts w:ascii="Times New Roman" w:eastAsia="宋体" w:hAnsi="Times New Roman" w:cs="Times New Roman"/>
      <w:szCs w:val="24"/>
    </w:rPr>
  </w:style>
  <w:style w:type="character" w:customStyle="1" w:styleId="Char">
    <w:name w:val="正文文本 Char"/>
    <w:basedOn w:val="a1"/>
    <w:uiPriority w:val="99"/>
    <w:semiHidden/>
    <w:qFormat/>
    <w:rPr>
      <w:rFonts w:ascii="Times New Roman" w:eastAsia="宋体" w:hAnsi="Times New Roman" w:cs="Times New Roman"/>
      <w:szCs w:val="24"/>
    </w:rPr>
  </w:style>
  <w:style w:type="character" w:customStyle="1" w:styleId="ad">
    <w:name w:val="正文文本缩进 字符"/>
    <w:basedOn w:val="a1"/>
    <w:link w:val="ac"/>
    <w:qFormat/>
    <w:rPr>
      <w:rFonts w:ascii="宋体" w:eastAsia="宋体" w:hAnsi="Times New Roman" w:cs="Times New Roman"/>
      <w:kern w:val="0"/>
      <w:sz w:val="24"/>
      <w:szCs w:val="20"/>
    </w:rPr>
  </w:style>
  <w:style w:type="character" w:customStyle="1" w:styleId="12">
    <w:name w:val="纯文本 字符1"/>
    <w:basedOn w:val="a1"/>
    <w:link w:val="ae"/>
    <w:qFormat/>
    <w:rPr>
      <w:rFonts w:ascii="宋体" w:eastAsia="宋体" w:hAnsi="Courier New" w:cs="Times New Roman"/>
      <w:sz w:val="19"/>
      <w:szCs w:val="20"/>
    </w:rPr>
  </w:style>
  <w:style w:type="character" w:customStyle="1" w:styleId="13">
    <w:name w:val="日期 字符1"/>
    <w:basedOn w:val="a1"/>
    <w:link w:val="af"/>
    <w:qFormat/>
    <w:rPr>
      <w:rFonts w:ascii="宋体" w:eastAsia="宋体" w:hAnsi="Times New Roman" w:cs="Times New Roman"/>
      <w:kern w:val="0"/>
      <w:sz w:val="28"/>
      <w:szCs w:val="20"/>
    </w:rPr>
  </w:style>
  <w:style w:type="character" w:customStyle="1" w:styleId="23">
    <w:name w:val="正文文本缩进 2 字符"/>
    <w:link w:val="22"/>
    <w:qFormat/>
    <w:rPr>
      <w:rFonts w:ascii="Times New Roman" w:eastAsia="宋体" w:hAnsi="Times New Roman" w:cs="Times New Roman"/>
      <w:sz w:val="28"/>
      <w:szCs w:val="20"/>
    </w:rPr>
  </w:style>
  <w:style w:type="character" w:customStyle="1" w:styleId="2Char0">
    <w:name w:val="正文文本缩进 2 Char"/>
    <w:basedOn w:val="a1"/>
    <w:uiPriority w:val="99"/>
    <w:semiHidden/>
    <w:qFormat/>
    <w:rPr>
      <w:rFonts w:ascii="Times New Roman" w:eastAsia="宋体" w:hAnsi="Times New Roman" w:cs="Times New Roman"/>
      <w:szCs w:val="24"/>
    </w:rPr>
  </w:style>
  <w:style w:type="character" w:customStyle="1" w:styleId="af1">
    <w:name w:val="批注框文本 字符"/>
    <w:basedOn w:val="a1"/>
    <w:link w:val="af0"/>
    <w:uiPriority w:val="99"/>
    <w:qFormat/>
    <w:rPr>
      <w:rFonts w:ascii="Times New Roman" w:eastAsia="宋体" w:hAnsi="Times New Roman" w:cs="Times New Roman"/>
      <w:sz w:val="18"/>
      <w:szCs w:val="18"/>
    </w:rPr>
  </w:style>
  <w:style w:type="character" w:customStyle="1" w:styleId="28">
    <w:name w:val="正文首行缩进 2 字符"/>
    <w:link w:val="27"/>
    <w:qFormat/>
    <w:rPr>
      <w:rFonts w:ascii="Times New Roman" w:eastAsia="宋体" w:hAnsi="Times New Roman" w:cs="Times New Roman"/>
      <w:sz w:val="24"/>
      <w:szCs w:val="20"/>
    </w:rPr>
  </w:style>
  <w:style w:type="character" w:customStyle="1" w:styleId="2Char1">
    <w:name w:val="正文首行缩进 2 Char"/>
    <w:basedOn w:val="ad"/>
    <w:uiPriority w:val="99"/>
    <w:semiHidden/>
    <w:qFormat/>
    <w:rPr>
      <w:rFonts w:ascii="宋体" w:eastAsia="宋体" w:hAnsi="Times New Roman" w:cs="Times New Roman"/>
      <w:kern w:val="0"/>
      <w:sz w:val="24"/>
      <w:szCs w:val="20"/>
    </w:rPr>
  </w:style>
  <w:style w:type="character" w:customStyle="1" w:styleId="af5">
    <w:name w:val="脚注文本 字符"/>
    <w:basedOn w:val="a1"/>
    <w:link w:val="af4"/>
    <w:qFormat/>
    <w:rPr>
      <w:rFonts w:ascii="Times New Roman" w:eastAsia="宋体" w:hAnsi="Times New Roman" w:cs="Times New Roman"/>
      <w:sz w:val="18"/>
      <w:szCs w:val="18"/>
    </w:rPr>
  </w:style>
  <w:style w:type="character" w:customStyle="1" w:styleId="36">
    <w:name w:val="正文文本缩进 3 字符"/>
    <w:link w:val="35"/>
    <w:qFormat/>
    <w:rPr>
      <w:rFonts w:ascii="Times New Roman" w:eastAsia="宋体" w:hAnsi="Times New Roman" w:cs="Times New Roman"/>
      <w:color w:val="FF0000"/>
      <w:sz w:val="24"/>
      <w:szCs w:val="24"/>
    </w:rPr>
  </w:style>
  <w:style w:type="character" w:customStyle="1" w:styleId="3Char0">
    <w:name w:val="正文文本缩进 3 Char"/>
    <w:basedOn w:val="a1"/>
    <w:uiPriority w:val="99"/>
    <w:semiHidden/>
    <w:qFormat/>
    <w:rPr>
      <w:rFonts w:ascii="Times New Roman" w:eastAsia="宋体" w:hAnsi="Times New Roman" w:cs="Times New Roman"/>
      <w:sz w:val="16"/>
      <w:szCs w:val="16"/>
    </w:rPr>
  </w:style>
  <w:style w:type="character" w:customStyle="1" w:styleId="ca-4">
    <w:name w:val="ca-4"/>
    <w:basedOn w:val="a1"/>
    <w:qFormat/>
  </w:style>
  <w:style w:type="character" w:customStyle="1" w:styleId="aa0">
    <w:name w:val="aa"/>
    <w:basedOn w:val="a1"/>
    <w:qFormat/>
  </w:style>
  <w:style w:type="character" w:customStyle="1" w:styleId="ca-2">
    <w:name w:val="ca-2"/>
    <w:basedOn w:val="a1"/>
    <w:qFormat/>
  </w:style>
  <w:style w:type="character" w:customStyle="1" w:styleId="bu1">
    <w:name w:val="bu1"/>
    <w:qFormat/>
    <w:rPr>
      <w:sz w:val="26"/>
      <w:szCs w:val="26"/>
    </w:rPr>
  </w:style>
  <w:style w:type="paragraph" w:customStyle="1" w:styleId="xl24">
    <w:name w:val="xl24"/>
    <w:basedOn w:val="a"/>
    <w:qFormat/>
    <w:pPr>
      <w:spacing w:before="100" w:after="100"/>
      <w:jc w:val="center"/>
    </w:pPr>
    <w:rPr>
      <w:rFonts w:ascii="宋体" w:hAnsi="宋体"/>
      <w:kern w:val="0"/>
      <w:sz w:val="24"/>
      <w:szCs w:val="20"/>
    </w:rPr>
  </w:style>
  <w:style w:type="paragraph" w:customStyle="1" w:styleId="18">
    <w:name w:val="正文1"/>
    <w:basedOn w:val="a"/>
    <w:qFormat/>
    <w:pPr>
      <w:spacing w:line="480" w:lineRule="exact"/>
      <w:ind w:firstLineChars="200" w:firstLine="480"/>
    </w:pPr>
    <w:rPr>
      <w:rFonts w:ascii="宋体"/>
      <w:sz w:val="24"/>
      <w:szCs w:val="20"/>
    </w:rPr>
  </w:style>
  <w:style w:type="paragraph" w:customStyle="1" w:styleId="HeaderBase">
    <w:name w:val="Header Base"/>
    <w:basedOn w:val="a0"/>
    <w:qFormat/>
    <w:pPr>
      <w:keepLines/>
      <w:tabs>
        <w:tab w:val="center" w:pos="4320"/>
        <w:tab w:val="right" w:pos="8640"/>
      </w:tabs>
      <w:suppressAutoHyphens/>
      <w:spacing w:after="0" w:line="180" w:lineRule="atLeast"/>
    </w:pPr>
    <w:rPr>
      <w:rFonts w:ascii="Arial" w:eastAsia="微软简楷体" w:hAnsi="Arial"/>
      <w:spacing w:val="-5"/>
      <w:kern w:val="0"/>
      <w:sz w:val="24"/>
      <w:szCs w:val="20"/>
    </w:rPr>
  </w:style>
  <w:style w:type="paragraph" w:customStyle="1" w:styleId="29">
    <w:name w:val="列出段落2"/>
    <w:basedOn w:val="a"/>
    <w:qFormat/>
    <w:pPr>
      <w:ind w:firstLineChars="200" w:firstLine="420"/>
    </w:pPr>
  </w:style>
  <w:style w:type="paragraph" w:customStyle="1" w:styleId="37">
    <w:name w:val="列出段落3"/>
    <w:basedOn w:val="a"/>
    <w:uiPriority w:val="99"/>
    <w:unhideWhenUsed/>
    <w:qFormat/>
    <w:pPr>
      <w:ind w:firstLineChars="200" w:firstLine="420"/>
    </w:pPr>
  </w:style>
  <w:style w:type="paragraph" w:customStyle="1" w:styleId="Char0">
    <w:name w:val="Char"/>
    <w:basedOn w:val="a"/>
    <w:qFormat/>
  </w:style>
  <w:style w:type="paragraph" w:customStyle="1" w:styleId="19">
    <w:name w:val="列出段落1"/>
    <w:basedOn w:val="a"/>
    <w:uiPriority w:val="99"/>
    <w:qFormat/>
    <w:pPr>
      <w:ind w:firstLineChars="200" w:firstLine="420"/>
    </w:pPr>
  </w:style>
  <w:style w:type="paragraph" w:customStyle="1" w:styleId="1a">
    <w:name w:val="样式1"/>
    <w:basedOn w:val="a"/>
    <w:qFormat/>
    <w:pPr>
      <w:tabs>
        <w:tab w:val="left" w:pos="753"/>
      </w:tabs>
    </w:pPr>
    <w:rPr>
      <w:rFonts w:ascii="宋体" w:hAnsi="宋体"/>
      <w:szCs w:val="21"/>
    </w:rPr>
  </w:style>
  <w:style w:type="paragraph" w:customStyle="1" w:styleId="Web">
    <w:name w:val="普通 (Web)"/>
    <w:basedOn w:val="a"/>
    <w:qFormat/>
    <w:pPr>
      <w:suppressAutoHyphens/>
      <w:spacing w:before="100" w:after="100"/>
    </w:pPr>
    <w:rPr>
      <w:rFonts w:ascii="Arial Unicode MS" w:eastAsia="Arial Unicode MS" w:hAnsi="Arial Unicode MS" w:cs="Courier New"/>
      <w:color w:val="000000"/>
      <w:kern w:val="1"/>
      <w:sz w:val="24"/>
      <w:szCs w:val="20"/>
      <w:lang w:eastAsia="ar-SA"/>
    </w:rPr>
  </w:style>
  <w:style w:type="paragraph" w:customStyle="1" w:styleId="Char1">
    <w:name w:val="Char1"/>
    <w:basedOn w:val="a"/>
    <w:qFormat/>
  </w:style>
  <w:style w:type="paragraph" w:customStyle="1" w:styleId="TOC1">
    <w:name w:val="TOC 标题1"/>
    <w:basedOn w:val="1"/>
    <w:next w:val="a"/>
    <w:uiPriority w:val="39"/>
    <w:qFormat/>
    <w:pPr>
      <w:spacing w:before="480" w:line="276" w:lineRule="auto"/>
      <w:jc w:val="left"/>
      <w:outlineLvl w:val="9"/>
    </w:pPr>
    <w:rPr>
      <w:rFonts w:ascii="Cambria" w:eastAsia="宋体" w:hAnsi="Cambria"/>
      <w:color w:val="365F91"/>
      <w:kern w:val="0"/>
      <w:sz w:val="28"/>
      <w:szCs w:val="28"/>
    </w:rPr>
  </w:style>
  <w:style w:type="paragraph" w:customStyle="1" w:styleId="Style1">
    <w:name w:val="_Style 1"/>
    <w:basedOn w:val="a"/>
    <w:uiPriority w:val="34"/>
    <w:qFormat/>
    <w:pPr>
      <w:ind w:firstLineChars="200" w:firstLine="420"/>
    </w:pPr>
  </w:style>
  <w:style w:type="paragraph" w:customStyle="1" w:styleId="41">
    <w:name w:val="列出段落4"/>
    <w:basedOn w:val="a"/>
    <w:link w:val="Char2"/>
    <w:uiPriority w:val="34"/>
    <w:unhideWhenUsed/>
    <w:qFormat/>
    <w:pPr>
      <w:ind w:firstLineChars="200" w:firstLine="420"/>
    </w:pPr>
  </w:style>
  <w:style w:type="character" w:customStyle="1" w:styleId="Char2">
    <w:name w:val="列出段落 Char"/>
    <w:link w:val="41"/>
    <w:uiPriority w:val="34"/>
    <w:qFormat/>
    <w:rPr>
      <w:rFonts w:ascii="Times New Roman" w:eastAsia="宋体" w:hAnsi="Times New Roman" w:cs="Times New Roman"/>
      <w:szCs w:val="24"/>
    </w:rPr>
  </w:style>
  <w:style w:type="character" w:customStyle="1" w:styleId="1b">
    <w:name w:val="标题 1 字符"/>
    <w:uiPriority w:val="9"/>
    <w:qFormat/>
    <w:rPr>
      <w:rFonts w:eastAsia="黑体"/>
      <w:bCs/>
      <w:kern w:val="44"/>
      <w:sz w:val="32"/>
      <w:szCs w:val="44"/>
    </w:rPr>
  </w:style>
  <w:style w:type="character" w:customStyle="1" w:styleId="aff4">
    <w:name w:val="页眉 字符"/>
    <w:uiPriority w:val="99"/>
    <w:qFormat/>
    <w:rPr>
      <w:sz w:val="18"/>
      <w:szCs w:val="18"/>
    </w:rPr>
  </w:style>
  <w:style w:type="character" w:customStyle="1" w:styleId="aff5">
    <w:name w:val="页脚 字符"/>
    <w:uiPriority w:val="99"/>
    <w:qFormat/>
    <w:rPr>
      <w:sz w:val="18"/>
      <w:szCs w:val="18"/>
    </w:rPr>
  </w:style>
  <w:style w:type="character" w:customStyle="1" w:styleId="aff6">
    <w:name w:val="批注文字 字符"/>
    <w:basedOn w:val="a1"/>
    <w:uiPriority w:val="99"/>
    <w:qFormat/>
  </w:style>
  <w:style w:type="paragraph" w:customStyle="1" w:styleId="CharCharChar1Char">
    <w:name w:val="Char Char Char1 Char"/>
    <w:basedOn w:val="a"/>
    <w:qFormat/>
    <w:rPr>
      <w:rFonts w:ascii="Tahoma" w:hAnsi="Tahoma"/>
      <w:sz w:val="24"/>
      <w:szCs w:val="20"/>
    </w:rPr>
  </w:style>
  <w:style w:type="paragraph" w:customStyle="1" w:styleId="font5">
    <w:name w:val="font5"/>
    <w:basedOn w:val="a"/>
    <w:qFormat/>
    <w:pPr>
      <w:spacing w:before="100" w:beforeAutospacing="1" w:after="100" w:afterAutospacing="1"/>
    </w:pPr>
    <w:rPr>
      <w:rFonts w:ascii="宋体" w:hAnsi="宋体" w:cs="宋体"/>
      <w:kern w:val="0"/>
      <w:sz w:val="18"/>
      <w:szCs w:val="18"/>
    </w:rPr>
  </w:style>
  <w:style w:type="paragraph" w:customStyle="1" w:styleId="font6">
    <w:name w:val="font6"/>
    <w:basedOn w:val="a"/>
    <w:qFormat/>
    <w:pPr>
      <w:spacing w:before="100" w:beforeAutospacing="1" w:after="100" w:afterAutospacing="1"/>
    </w:pPr>
    <w:rPr>
      <w:rFonts w:ascii="宋体" w:hAnsi="宋体" w:cs="宋体"/>
      <w:kern w:val="0"/>
      <w:sz w:val="20"/>
      <w:szCs w:val="20"/>
    </w:rPr>
  </w:style>
  <w:style w:type="paragraph" w:customStyle="1" w:styleId="font8">
    <w:name w:val="font8"/>
    <w:basedOn w:val="a"/>
    <w:qFormat/>
    <w:pPr>
      <w:spacing w:before="100" w:beforeAutospacing="1" w:after="100" w:afterAutospacing="1"/>
    </w:pPr>
    <w:rPr>
      <w:kern w:val="0"/>
      <w:sz w:val="36"/>
      <w:szCs w:val="36"/>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font7">
    <w:name w:val="font7"/>
    <w:basedOn w:val="a"/>
    <w:qFormat/>
    <w:pPr>
      <w:spacing w:before="100" w:beforeAutospacing="1" w:after="100" w:afterAutospacing="1"/>
    </w:pPr>
    <w:rPr>
      <w:rFonts w:eastAsia="Arial Unicode MS"/>
      <w:b/>
      <w:bCs/>
      <w:color w:val="000000"/>
      <w:kern w:val="0"/>
      <w:sz w:val="20"/>
      <w:szCs w:val="20"/>
    </w:rPr>
  </w:style>
  <w:style w:type="paragraph" w:customStyle="1" w:styleId="font9">
    <w:name w:val="font9"/>
    <w:basedOn w:val="a"/>
    <w:qFormat/>
    <w:pPr>
      <w:spacing w:before="100" w:beforeAutospacing="1" w:after="100" w:afterAutospacing="1"/>
    </w:pPr>
    <w:rPr>
      <w:rFonts w:ascii="宋体" w:hAnsi="宋体" w:cs="Arial Unicode MS" w:hint="eastAsia"/>
      <w:color w:val="000000"/>
      <w:kern w:val="0"/>
      <w:sz w:val="20"/>
      <w:szCs w:val="20"/>
    </w:rPr>
  </w:style>
  <w:style w:type="paragraph" w:customStyle="1" w:styleId="xl25">
    <w:name w:val="xl2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20"/>
      <w:szCs w:val="20"/>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olor w:val="000000"/>
      <w:kern w:val="0"/>
      <w:sz w:val="20"/>
      <w:szCs w:val="20"/>
    </w:rPr>
  </w:style>
  <w:style w:type="paragraph" w:customStyle="1" w:styleId="xl35">
    <w:name w:val="xl35"/>
    <w:basedOn w:val="a"/>
    <w:qFormat/>
    <w:pPr>
      <w:spacing w:before="100" w:beforeAutospacing="1" w:after="100" w:afterAutospacing="1"/>
    </w:pPr>
    <w:rPr>
      <w:rFonts w:ascii="Arial Unicode MS" w:eastAsia="Arial Unicode MS" w:hAnsi="Arial Unicode MS" w:cs="Arial Unicode MS"/>
      <w:color w:val="000000"/>
      <w:kern w:val="0"/>
      <w:sz w:val="20"/>
      <w:szCs w:val="20"/>
    </w:rPr>
  </w:style>
  <w:style w:type="paragraph" w:customStyle="1" w:styleId="xl36">
    <w:name w:val="xl36"/>
    <w:basedOn w:val="a"/>
    <w:qFormat/>
    <w:pP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spacing w:before="100" w:beforeAutospacing="1" w:after="100" w:afterAutospacing="1"/>
    </w:pPr>
    <w:rPr>
      <w:rFonts w:ascii="Arial Unicode MS" w:eastAsia="Arial Unicode MS" w:hAnsi="Arial Unicode MS" w:cs="Arial Unicode MS"/>
      <w:color w:val="000000"/>
      <w:kern w:val="0"/>
      <w:sz w:val="20"/>
      <w:szCs w:val="20"/>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16"/>
      <w:szCs w:val="16"/>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20"/>
      <w:szCs w:val="20"/>
    </w:rPr>
  </w:style>
  <w:style w:type="paragraph" w:customStyle="1" w:styleId="xl41">
    <w:name w:val="xl41"/>
    <w:basedOn w:val="a"/>
    <w:qFormat/>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xl43">
    <w:name w:val="xl43"/>
    <w:basedOn w:val="a"/>
    <w:qFormat/>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color w:val="000000"/>
      <w:kern w:val="0"/>
      <w:sz w:val="20"/>
      <w:szCs w:val="20"/>
    </w:rPr>
  </w:style>
  <w:style w:type="paragraph" w:customStyle="1" w:styleId="xl44">
    <w:name w:val="xl44"/>
    <w:basedOn w:val="a"/>
    <w:qFormat/>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 w:val="24"/>
    </w:rPr>
  </w:style>
  <w:style w:type="paragraph" w:customStyle="1" w:styleId="xl45">
    <w:name w:val="xl45"/>
    <w:basedOn w:val="a"/>
    <w:qFormat/>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b/>
      <w:bCs/>
      <w:color w:val="000000"/>
      <w:kern w:val="0"/>
      <w:sz w:val="20"/>
      <w:szCs w:val="20"/>
    </w:rPr>
  </w:style>
  <w:style w:type="paragraph" w:customStyle="1" w:styleId="xl46">
    <w:name w:val="xl46"/>
    <w:basedOn w:val="a"/>
    <w:qFormat/>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b/>
      <w:bCs/>
      <w:color w:val="000000"/>
      <w:kern w:val="0"/>
      <w:sz w:val="20"/>
      <w:szCs w:val="20"/>
    </w:rPr>
  </w:style>
  <w:style w:type="paragraph" w:customStyle="1" w:styleId="xl47">
    <w:name w:val="xl47"/>
    <w:basedOn w:val="a"/>
    <w:qFormat/>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20"/>
      <w:szCs w:val="20"/>
    </w:rPr>
  </w:style>
  <w:style w:type="paragraph" w:customStyle="1" w:styleId="xl48">
    <w:name w:val="xl4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22"/>
      <w:szCs w:val="22"/>
    </w:rPr>
  </w:style>
  <w:style w:type="paragraph" w:customStyle="1" w:styleId="xl50">
    <w:name w:val="xl5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52">
    <w:name w:val="xl5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character" w:customStyle="1" w:styleId="Char10">
    <w:name w:val="正文文本 Char1"/>
    <w:qFormat/>
    <w:rPr>
      <w:color w:val="FF0000"/>
      <w:kern w:val="2"/>
      <w:sz w:val="21"/>
    </w:rPr>
  </w:style>
  <w:style w:type="paragraph" w:customStyle="1" w:styleId="aff7">
    <w:name w:val="正文 + 宋体"/>
    <w:basedOn w:val="a"/>
    <w:qFormat/>
    <w:pPr>
      <w:ind w:left="360" w:hanging="360"/>
    </w:pPr>
    <w:rPr>
      <w:rFonts w:ascii="宋体" w:hAnsi="宋体" w:cs="宋体"/>
      <w:b/>
      <w:bCs/>
      <w:color w:val="000000"/>
      <w:kern w:val="0"/>
      <w:sz w:val="18"/>
      <w:szCs w:val="18"/>
    </w:rPr>
  </w:style>
  <w:style w:type="paragraph" w:customStyle="1" w:styleId="22ndlevelh22Header2l22Heading2HiddenHea">
    <w:name w:val="样式 标题 22nd levelh22Header 2l2第一章 标题 2Heading 2 HiddenHea..."/>
    <w:basedOn w:val="2"/>
    <w:qFormat/>
    <w:pPr>
      <w:tabs>
        <w:tab w:val="left" w:pos="992"/>
      </w:tabs>
      <w:adjustRightInd/>
      <w:snapToGrid/>
      <w:spacing w:before="260" w:after="260"/>
      <w:ind w:left="992" w:hanging="567"/>
      <w:jc w:val="both"/>
    </w:pPr>
    <w:rPr>
      <w:rFonts w:eastAsia="黑体" w:cs="宋体"/>
      <w:szCs w:val="24"/>
    </w:rPr>
  </w:style>
  <w:style w:type="paragraph" w:customStyle="1" w:styleId="22ndlevelh22Header2l22Heading2HiddenHea1">
    <w:name w:val="样式 标题 22nd levelh22Header 2l2第一章 标题 2Heading 2 HiddenHea...1"/>
    <w:basedOn w:val="2"/>
    <w:qFormat/>
    <w:pPr>
      <w:tabs>
        <w:tab w:val="left" w:pos="992"/>
      </w:tabs>
      <w:adjustRightInd/>
      <w:snapToGrid/>
      <w:spacing w:before="260" w:after="260"/>
      <w:ind w:left="992" w:hanging="567"/>
      <w:jc w:val="both"/>
    </w:pPr>
    <w:rPr>
      <w:rFonts w:eastAsia="黑体" w:cs="宋体"/>
      <w:sz w:val="28"/>
      <w:szCs w:val="20"/>
    </w:rPr>
  </w:style>
  <w:style w:type="paragraph" w:customStyle="1" w:styleId="2H2UNDERRUBRIK1-2Underrubrik1prop2Heading2HiddenH">
    <w:name w:val="样式 标题 2H2UNDERRUBRIK 1-2Underrubrik1prop2Heading 2 HiddenH..."/>
    <w:basedOn w:val="2"/>
    <w:qFormat/>
    <w:pPr>
      <w:keepLines w:val="0"/>
      <w:tabs>
        <w:tab w:val="left" w:pos="992"/>
      </w:tabs>
      <w:adjustRightInd/>
      <w:snapToGrid/>
      <w:spacing w:before="240" w:after="240"/>
      <w:ind w:left="992" w:hanging="567"/>
      <w:jc w:val="both"/>
    </w:pPr>
    <w:rPr>
      <w:rFonts w:eastAsia="黑体"/>
      <w:b w:val="0"/>
      <w:bCs w:val="0"/>
      <w:sz w:val="30"/>
      <w:szCs w:val="24"/>
    </w:rPr>
  </w:style>
  <w:style w:type="paragraph" w:customStyle="1" w:styleId="TableText">
    <w:name w:val="Table Text"/>
    <w:qFormat/>
    <w:pPr>
      <w:snapToGrid w:val="0"/>
      <w:spacing w:before="80" w:after="80"/>
    </w:pPr>
    <w:rPr>
      <w:rFonts w:ascii="Arial" w:hAnsi="Arial" w:cs="Arial"/>
      <w:kern w:val="2"/>
      <w:sz w:val="18"/>
      <w:szCs w:val="18"/>
    </w:rPr>
  </w:style>
  <w:style w:type="character" w:customStyle="1" w:styleId="TableTextChar1">
    <w:name w:val="Table Text Char1"/>
    <w:qFormat/>
    <w:rPr>
      <w:rFonts w:ascii="Arial" w:eastAsia="宋体" w:hAnsi="Arial" w:cs="Arial"/>
      <w:kern w:val="2"/>
      <w:sz w:val="18"/>
      <w:szCs w:val="18"/>
      <w:lang w:val="en-US" w:eastAsia="zh-CN" w:bidi="ar-SA"/>
    </w:rPr>
  </w:style>
  <w:style w:type="paragraph" w:customStyle="1" w:styleId="TableTextCharChar">
    <w:name w:val="Table Text Char Char"/>
    <w:qFormat/>
    <w:pPr>
      <w:snapToGrid w:val="0"/>
      <w:spacing w:before="80" w:after="80"/>
    </w:pPr>
    <w:rPr>
      <w:rFonts w:ascii="Arial" w:hAnsi="Arial" w:cs="Arial"/>
      <w:kern w:val="2"/>
      <w:sz w:val="18"/>
      <w:szCs w:val="21"/>
    </w:rPr>
  </w:style>
  <w:style w:type="character" w:customStyle="1" w:styleId="TableTextCharCharChar">
    <w:name w:val="Table Text Char Char Char"/>
    <w:qFormat/>
    <w:rPr>
      <w:rFonts w:ascii="Arial" w:eastAsia="宋体" w:hAnsi="Arial" w:cs="Arial"/>
      <w:kern w:val="2"/>
      <w:sz w:val="18"/>
      <w:szCs w:val="21"/>
      <w:lang w:val="en-US" w:eastAsia="zh-CN" w:bidi="ar-SA"/>
    </w:rPr>
  </w:style>
  <w:style w:type="paragraph" w:customStyle="1" w:styleId="TableDescription">
    <w:name w:val="Table Description"/>
    <w:next w:val="a"/>
    <w:qFormat/>
    <w:pPr>
      <w:keepNext/>
      <w:snapToGrid w:val="0"/>
      <w:spacing w:before="160" w:after="80"/>
      <w:ind w:left="1134"/>
      <w:jc w:val="center"/>
    </w:pPr>
    <w:rPr>
      <w:rFonts w:ascii="Arial" w:eastAsia="黑体" w:hAnsi="Arial" w:cs="Arial"/>
      <w:kern w:val="2"/>
      <w:sz w:val="18"/>
      <w:szCs w:val="18"/>
    </w:rPr>
  </w:style>
  <w:style w:type="paragraph" w:customStyle="1" w:styleId="FigureDescription">
    <w:name w:val="Figure Description"/>
    <w:next w:val="a"/>
    <w:qFormat/>
    <w:pPr>
      <w:snapToGrid w:val="0"/>
      <w:spacing w:before="80" w:after="320"/>
      <w:ind w:left="1134"/>
      <w:jc w:val="center"/>
    </w:pPr>
    <w:rPr>
      <w:rFonts w:ascii="Arial" w:eastAsia="黑体" w:hAnsi="Arial" w:cs="Arial"/>
      <w:sz w:val="18"/>
      <w:szCs w:val="18"/>
    </w:rPr>
  </w:style>
  <w:style w:type="paragraph" w:customStyle="1" w:styleId="ItemList">
    <w:name w:val="Item List"/>
    <w:qFormat/>
    <w:pPr>
      <w:tabs>
        <w:tab w:val="left" w:pos="870"/>
      </w:tabs>
      <w:spacing w:line="300" w:lineRule="auto"/>
      <w:ind w:left="870" w:hanging="510"/>
      <w:jc w:val="both"/>
    </w:pPr>
    <w:rPr>
      <w:rFonts w:ascii="Arial" w:hAnsi="Arial" w:cs="Arial"/>
      <w:kern w:val="2"/>
      <w:sz w:val="21"/>
      <w:szCs w:val="21"/>
    </w:rPr>
  </w:style>
  <w:style w:type="paragraph" w:customStyle="1" w:styleId="TableTextChar">
    <w:name w:val="Table Text Char"/>
    <w:qFormat/>
    <w:pPr>
      <w:snapToGrid w:val="0"/>
      <w:spacing w:before="80" w:after="80"/>
    </w:pPr>
    <w:rPr>
      <w:rFonts w:ascii="Arial" w:hAnsi="Arial" w:cs="Arial"/>
      <w:sz w:val="18"/>
      <w:szCs w:val="18"/>
    </w:rPr>
  </w:style>
  <w:style w:type="paragraph" w:customStyle="1" w:styleId="ParaCharCharCharCharCharCharCharCharChar1">
    <w:name w:val="默认段落字体 Para Char Char Char Char Char Char Char Char Char1"/>
    <w:basedOn w:val="a"/>
    <w:qFormat/>
    <w:rPr>
      <w:rFonts w:ascii="Tahoma" w:hAnsi="Tahoma"/>
      <w:sz w:val="24"/>
      <w:szCs w:val="20"/>
    </w:rPr>
  </w:style>
  <w:style w:type="paragraph" w:customStyle="1" w:styleId="ItemStepinTable">
    <w:name w:val="Item Step in Table"/>
    <w:qFormat/>
    <w:pPr>
      <w:tabs>
        <w:tab w:val="left" w:pos="397"/>
      </w:tabs>
      <w:spacing w:before="40" w:after="40"/>
      <w:ind w:left="397" w:hanging="397"/>
      <w:jc w:val="both"/>
    </w:pPr>
    <w:rPr>
      <w:rFonts w:ascii="Arial" w:hAnsi="Arial"/>
      <w:sz w:val="18"/>
    </w:rPr>
  </w:style>
  <w:style w:type="paragraph" w:customStyle="1" w:styleId="CharCharChar">
    <w:name w:val="Char Char Char"/>
    <w:basedOn w:val="a"/>
    <w:qFormat/>
    <w:rPr>
      <w:rFonts w:ascii="Tahoma" w:hAnsi="Tahoma"/>
      <w:sz w:val="24"/>
      <w:szCs w:val="20"/>
    </w:rPr>
  </w:style>
  <w:style w:type="paragraph" w:customStyle="1" w:styleId="11212">
    <w:name w:val="样式 标题 1 + 四号 居中 段前: 12 磅 段后: 12 磅 行距: 单倍行距"/>
    <w:basedOn w:val="1"/>
    <w:qFormat/>
    <w:pPr>
      <w:tabs>
        <w:tab w:val="left" w:pos="425"/>
      </w:tabs>
      <w:snapToGrid/>
      <w:spacing w:before="240" w:after="240" w:line="240" w:lineRule="auto"/>
      <w:ind w:left="425" w:hanging="425"/>
      <w:textAlignment w:val="baseline"/>
    </w:pPr>
    <w:rPr>
      <w:rFonts w:eastAsia="宋体"/>
      <w:bCs w:val="0"/>
      <w:sz w:val="28"/>
      <w:szCs w:val="20"/>
    </w:rPr>
  </w:style>
  <w:style w:type="paragraph" w:customStyle="1" w:styleId="Char1CharCharCharCharCharChar">
    <w:name w:val="Char1 Char Char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CharCharChar1">
    <w:name w:val="Char Char Char Char1"/>
    <w:basedOn w:val="a"/>
    <w:qFormat/>
    <w:pPr>
      <w:tabs>
        <w:tab w:val="left" w:pos="360"/>
      </w:tabs>
      <w:ind w:firstLineChars="150" w:firstLine="420"/>
    </w:pPr>
    <w:rPr>
      <w:rFonts w:ascii="Arial" w:hAnsi="Arial" w:cs="Arial"/>
      <w:sz w:val="20"/>
      <w:szCs w:val="20"/>
    </w:rPr>
  </w:style>
  <w:style w:type="paragraph" w:customStyle="1" w:styleId="aff8">
    <w:name w:val="样式 宋体 五号 两端对齐 行距: 单倍行距"/>
    <w:basedOn w:val="a"/>
    <w:qFormat/>
    <w:pPr>
      <w:adjustRightInd w:val="0"/>
      <w:textAlignment w:val="baseline"/>
    </w:pPr>
    <w:rPr>
      <w:rFonts w:ascii="宋体" w:hAnsi="宋体"/>
      <w:kern w:val="0"/>
      <w:szCs w:val="20"/>
    </w:rPr>
  </w:style>
  <w:style w:type="paragraph" w:customStyle="1" w:styleId="aff9">
    <w:name w:val="表格文字"/>
    <w:basedOn w:val="a"/>
    <w:qFormat/>
    <w:pPr>
      <w:spacing w:beforeLines="5" w:afterLines="5" w:line="200" w:lineRule="atLeast"/>
      <w:ind w:leftChars="10" w:left="10"/>
    </w:pPr>
    <w:rPr>
      <w:rFonts w:ascii="宋体" w:hAnsi="宋体"/>
      <w:color w:val="000000"/>
      <w:sz w:val="20"/>
      <w:szCs w:val="20"/>
    </w:rPr>
  </w:style>
  <w:style w:type="paragraph" w:customStyle="1" w:styleId="affa">
    <w:name w:val="缺省文本"/>
    <w:basedOn w:val="a"/>
    <w:qFormat/>
    <w:pPr>
      <w:autoSpaceDE w:val="0"/>
      <w:autoSpaceDN w:val="0"/>
      <w:adjustRightInd w:val="0"/>
    </w:pPr>
    <w:rPr>
      <w:kern w:val="0"/>
      <w:sz w:val="24"/>
    </w:rPr>
  </w:style>
  <w:style w:type="paragraph" w:customStyle="1" w:styleId="affb">
    <w:name w:val="缩进项目"/>
    <w:basedOn w:val="a"/>
    <w:qFormat/>
    <w:pPr>
      <w:tabs>
        <w:tab w:val="left" w:pos="425"/>
        <w:tab w:val="left" w:pos="1924"/>
      </w:tabs>
      <w:spacing w:line="400" w:lineRule="exact"/>
      <w:ind w:left="1924" w:hanging="425"/>
      <w:outlineLvl w:val="0"/>
    </w:pPr>
    <w:rPr>
      <w:rFonts w:ascii="宋体"/>
      <w:color w:val="0000FF"/>
      <w:kern w:val="0"/>
      <w:sz w:val="24"/>
      <w:szCs w:val="20"/>
    </w:rPr>
  </w:style>
  <w:style w:type="paragraph" w:customStyle="1" w:styleId="affc">
    <w:name w:val="一级条标题"/>
    <w:basedOn w:val="affd"/>
    <w:next w:val="affe"/>
    <w:qFormat/>
    <w:pPr>
      <w:tabs>
        <w:tab w:val="left" w:pos="486"/>
      </w:tabs>
      <w:spacing w:before="0" w:after="0" w:line="240" w:lineRule="auto"/>
      <w:ind w:left="486" w:hanging="420"/>
      <w:outlineLvl w:val="2"/>
    </w:pPr>
  </w:style>
  <w:style w:type="paragraph" w:customStyle="1" w:styleId="affd">
    <w:name w:val="章标题"/>
    <w:next w:val="a"/>
    <w:qFormat/>
    <w:pPr>
      <w:tabs>
        <w:tab w:val="left" w:pos="992"/>
      </w:tabs>
      <w:spacing w:before="50" w:after="50" w:line="360" w:lineRule="auto"/>
      <w:ind w:left="992" w:hanging="567"/>
      <w:jc w:val="both"/>
      <w:outlineLvl w:val="1"/>
    </w:pPr>
    <w:rPr>
      <w:rFonts w:ascii="黑体" w:eastAsia="黑体"/>
      <w:sz w:val="21"/>
    </w:rPr>
  </w:style>
  <w:style w:type="paragraph" w:customStyle="1" w:styleId="affe">
    <w:name w:val="段"/>
    <w:next w:val="a"/>
    <w:qFormat/>
    <w:pPr>
      <w:tabs>
        <w:tab w:val="left" w:pos="1395"/>
      </w:tabs>
      <w:autoSpaceDE w:val="0"/>
      <w:autoSpaceDN w:val="0"/>
      <w:ind w:firstLine="425"/>
      <w:jc w:val="both"/>
    </w:pPr>
    <w:rPr>
      <w:rFonts w:ascii="宋体"/>
      <w:sz w:val="21"/>
    </w:rPr>
  </w:style>
  <w:style w:type="character" w:customStyle="1" w:styleId="ab">
    <w:name w:val="称呼 字符"/>
    <w:link w:val="aa"/>
    <w:qFormat/>
    <w:rPr>
      <w:rFonts w:ascii="Times New Roman" w:eastAsia="宋体" w:hAnsi="Times New Roman" w:cs="Times New Roman"/>
      <w:szCs w:val="20"/>
    </w:rPr>
  </w:style>
  <w:style w:type="character" w:customStyle="1" w:styleId="Char3">
    <w:name w:val="称呼 Char"/>
    <w:basedOn w:val="a1"/>
    <w:uiPriority w:val="99"/>
    <w:qFormat/>
    <w:rPr>
      <w:rFonts w:ascii="Times New Roman" w:eastAsia="宋体" w:hAnsi="Times New Roman" w:cs="Times New Roman"/>
      <w:szCs w:val="24"/>
    </w:rPr>
  </w:style>
  <w:style w:type="paragraph" w:customStyle="1" w:styleId="NICMANBodyText">
    <w:name w:val="NICMAN Body Text"/>
    <w:basedOn w:val="a"/>
    <w:next w:val="a0"/>
    <w:qFormat/>
    <w:pPr>
      <w:spacing w:after="120" w:line="400" w:lineRule="exact"/>
      <w:ind w:firstLine="454"/>
    </w:pPr>
    <w:rPr>
      <w:sz w:val="24"/>
      <w:szCs w:val="20"/>
    </w:rPr>
  </w:style>
  <w:style w:type="character" w:customStyle="1" w:styleId="Char11">
    <w:name w:val="纯文本 Char1"/>
    <w:qFormat/>
    <w:rPr>
      <w:rFonts w:ascii="宋体" w:hAnsi="Courier New" w:cs="Courier New"/>
      <w:kern w:val="2"/>
      <w:sz w:val="21"/>
      <w:szCs w:val="21"/>
    </w:rPr>
  </w:style>
  <w:style w:type="paragraph" w:customStyle="1" w:styleId="2a">
    <w:name w:val="正文首行缩进:  2 字符"/>
    <w:basedOn w:val="a"/>
    <w:qFormat/>
    <w:pPr>
      <w:spacing w:line="360" w:lineRule="auto"/>
      <w:ind w:firstLineChars="200" w:firstLine="482"/>
    </w:pPr>
    <w:rPr>
      <w:rFonts w:ascii="Arial" w:hAnsi="Arial" w:cs="宋体"/>
      <w:kern w:val="0"/>
      <w:sz w:val="24"/>
      <w:szCs w:val="20"/>
    </w:rPr>
  </w:style>
  <w:style w:type="paragraph" w:customStyle="1" w:styleId="CharCharCharChar">
    <w:name w:val="Char Char Char Char"/>
    <w:basedOn w:val="a"/>
    <w:qFormat/>
    <w:rPr>
      <w:rFonts w:ascii="Tahoma" w:hAnsi="Tahoma"/>
      <w:sz w:val="24"/>
      <w:szCs w:val="20"/>
    </w:rPr>
  </w:style>
  <w:style w:type="paragraph" w:customStyle="1" w:styleId="CharChar">
    <w:name w:val="正文首行缩进两字符 Char Char"/>
    <w:basedOn w:val="a"/>
    <w:qFormat/>
    <w:pPr>
      <w:spacing w:line="360" w:lineRule="auto"/>
      <w:ind w:firstLineChars="200" w:firstLine="200"/>
    </w:pPr>
    <w:rPr>
      <w:sz w:val="24"/>
    </w:rPr>
  </w:style>
  <w:style w:type="paragraph" w:customStyle="1" w:styleId="123">
    <w:name w:val="123"/>
    <w:basedOn w:val="a"/>
    <w:qFormat/>
    <w:pPr>
      <w:spacing w:before="120"/>
      <w:ind w:firstLine="425"/>
    </w:pPr>
    <w:rPr>
      <w:szCs w:val="20"/>
    </w:rPr>
  </w:style>
  <w:style w:type="paragraph" w:customStyle="1" w:styleId="Char1CharCharChar">
    <w:name w:val="Char1 Char Char Char"/>
    <w:basedOn w:val="a"/>
    <w:qFormat/>
    <w:rPr>
      <w:rFonts w:ascii="Tahoma" w:hAnsi="Tahoma"/>
      <w:sz w:val="24"/>
      <w:szCs w:val="20"/>
    </w:rPr>
  </w:style>
  <w:style w:type="paragraph" w:customStyle="1" w:styleId="afff">
    <w:name w:val="大标题"/>
    <w:basedOn w:val="a"/>
    <w:qFormat/>
    <w:pPr>
      <w:spacing w:line="600" w:lineRule="exact"/>
      <w:ind w:left="340" w:right="340"/>
      <w:jc w:val="center"/>
    </w:pPr>
    <w:rPr>
      <w:sz w:val="44"/>
      <w:szCs w:val="20"/>
    </w:rPr>
  </w:style>
  <w:style w:type="character" w:customStyle="1" w:styleId="HTML0">
    <w:name w:val="HTML 预设格式 字符"/>
    <w:link w:val="HTML"/>
    <w:qFormat/>
    <w:rPr>
      <w:rFonts w:ascii="宋体" w:eastAsia="宋体" w:hAnsi="宋体" w:cs="宋体"/>
      <w:kern w:val="0"/>
      <w:sz w:val="24"/>
      <w:szCs w:val="24"/>
    </w:rPr>
  </w:style>
  <w:style w:type="character" w:customStyle="1" w:styleId="HTMLChar">
    <w:name w:val="HTML 预设格式 Char"/>
    <w:basedOn w:val="a1"/>
    <w:uiPriority w:val="99"/>
    <w:semiHidden/>
    <w:qFormat/>
    <w:rPr>
      <w:rFonts w:ascii="Courier New" w:eastAsia="宋体" w:hAnsi="Courier New" w:cs="Courier New"/>
      <w:sz w:val="20"/>
      <w:szCs w:val="20"/>
    </w:rPr>
  </w:style>
  <w:style w:type="paragraph" w:customStyle="1" w:styleId="afff0">
    <w:name w:val="表格文字（大）"/>
    <w:basedOn w:val="a"/>
    <w:qFormat/>
    <w:pPr>
      <w:spacing w:before="20" w:after="20"/>
    </w:pPr>
    <w:rPr>
      <w:rFonts w:ascii="Century Gothic" w:hAnsi="Century Gothic"/>
      <w:sz w:val="24"/>
      <w:szCs w:val="20"/>
    </w:rPr>
  </w:style>
  <w:style w:type="paragraph" w:customStyle="1" w:styleId="ItemListinTable">
    <w:name w:val="Item List in Table"/>
    <w:basedOn w:val="a"/>
    <w:qFormat/>
    <w:pPr>
      <w:tabs>
        <w:tab w:val="left" w:pos="420"/>
      </w:tabs>
      <w:ind w:left="420" w:hanging="420"/>
    </w:pPr>
  </w:style>
  <w:style w:type="paragraph" w:customStyle="1" w:styleId="CharCharCharCharCharCharCharCharCharChar">
    <w:name w:val="Char Char Char Char Char Char Char Char Char Char"/>
    <w:basedOn w:val="a"/>
    <w:qFormat/>
    <w:pPr>
      <w:tabs>
        <w:tab w:val="left" w:pos="360"/>
      </w:tabs>
      <w:ind w:left="360" w:hangingChars="200" w:hanging="360"/>
    </w:pPr>
    <w:rPr>
      <w:sz w:val="24"/>
    </w:rPr>
  </w:style>
  <w:style w:type="paragraph" w:customStyle="1" w:styleId="42">
    <w:name w:val="样式4"/>
    <w:basedOn w:val="a"/>
    <w:qFormat/>
    <w:pPr>
      <w:jc w:val="center"/>
      <w:outlineLvl w:val="0"/>
    </w:pPr>
    <w:rPr>
      <w:b/>
      <w:sz w:val="32"/>
      <w:szCs w:val="20"/>
    </w:rPr>
  </w:style>
  <w:style w:type="character" w:customStyle="1" w:styleId="h31">
    <w:name w:val="h31"/>
    <w:qFormat/>
    <w:rPr>
      <w:spacing w:val="330"/>
      <w:sz w:val="21"/>
      <w:szCs w:val="21"/>
    </w:rPr>
  </w:style>
  <w:style w:type="paragraph" w:customStyle="1" w:styleId="Titel2">
    <w:name w:val="Titel 2"/>
    <w:basedOn w:val="a"/>
    <w:qFormat/>
    <w:pPr>
      <w:tabs>
        <w:tab w:val="decimal" w:leader="underscore" w:pos="8504"/>
        <w:tab w:val="right" w:pos="9923"/>
      </w:tabs>
      <w:autoSpaceDE w:val="0"/>
      <w:autoSpaceDN w:val="0"/>
    </w:pPr>
    <w:rPr>
      <w:rFonts w:ascii="Helvetica-Black" w:hAnsi="Helvetica-Black"/>
      <w:b/>
      <w:bCs/>
      <w:kern w:val="0"/>
      <w:sz w:val="28"/>
      <w:szCs w:val="28"/>
      <w:lang w:eastAsia="en-US"/>
    </w:rPr>
  </w:style>
  <w:style w:type="character" w:customStyle="1" w:styleId="tpccontent1">
    <w:name w:val="tpc_content1"/>
    <w:qFormat/>
    <w:rPr>
      <w:sz w:val="15"/>
      <w:szCs w:val="15"/>
    </w:rPr>
  </w:style>
  <w:style w:type="character" w:customStyle="1" w:styleId="blacksmm">
    <w:name w:val="blacksmm"/>
    <w:qFormat/>
  </w:style>
  <w:style w:type="character" w:customStyle="1" w:styleId="blacksm">
    <w:name w:val="blacksm"/>
    <w:qFormat/>
  </w:style>
  <w:style w:type="paragraph" w:customStyle="1" w:styleId="X11">
    <w:name w:val="标题X.1.1"/>
    <w:basedOn w:val="a"/>
    <w:next w:val="a0"/>
    <w:qFormat/>
    <w:pPr>
      <w:tabs>
        <w:tab w:val="left" w:pos="540"/>
        <w:tab w:val="left" w:pos="5985"/>
      </w:tabs>
      <w:spacing w:beforeLines="150" w:line="400" w:lineRule="exact"/>
      <w:outlineLvl w:val="2"/>
    </w:pPr>
    <w:rPr>
      <w:rFonts w:ascii="宋体" w:hAnsi="宋体"/>
      <w:b/>
      <w:sz w:val="30"/>
      <w:szCs w:val="30"/>
    </w:rPr>
  </w:style>
  <w:style w:type="character" w:customStyle="1" w:styleId="26">
    <w:name w:val="正文文本 2 字符"/>
    <w:link w:val="25"/>
    <w:semiHidden/>
    <w:qFormat/>
    <w:rPr>
      <w:rFonts w:ascii="Times New Roman" w:eastAsia="宋体" w:hAnsi="Times New Roman" w:cs="Times New Roman"/>
      <w:i/>
      <w:kern w:val="0"/>
      <w:sz w:val="24"/>
      <w:szCs w:val="20"/>
      <w:lang w:val="it-IT"/>
    </w:rPr>
  </w:style>
  <w:style w:type="character" w:customStyle="1" w:styleId="2Char2">
    <w:name w:val="正文文本 2 Char"/>
    <w:basedOn w:val="a1"/>
    <w:uiPriority w:val="99"/>
    <w:semiHidden/>
    <w:qFormat/>
    <w:rPr>
      <w:rFonts w:ascii="Times New Roman" w:eastAsia="宋体" w:hAnsi="Times New Roman" w:cs="Times New Roman"/>
      <w:szCs w:val="24"/>
    </w:rPr>
  </w:style>
  <w:style w:type="character" w:customStyle="1" w:styleId="afb">
    <w:name w:val="正文首行缩进 字符"/>
    <w:link w:val="afa"/>
    <w:qFormat/>
    <w:rPr>
      <w:rFonts w:ascii="Times New Roman" w:eastAsia="宋体" w:hAnsi="Times New Roman" w:cs="Times New Roman"/>
      <w:szCs w:val="24"/>
    </w:rPr>
  </w:style>
  <w:style w:type="character" w:customStyle="1" w:styleId="Char4">
    <w:name w:val="正文首行缩进 Char"/>
    <w:basedOn w:val="Char"/>
    <w:uiPriority w:val="99"/>
    <w:qFormat/>
    <w:rPr>
      <w:rFonts w:ascii="Times New Roman" w:eastAsia="宋体" w:hAnsi="Times New Roman" w:cs="Times New Roman"/>
      <w:szCs w:val="24"/>
    </w:rPr>
  </w:style>
  <w:style w:type="character" w:customStyle="1" w:styleId="navhead1">
    <w:name w:val="navhead1"/>
    <w:qFormat/>
    <w:rPr>
      <w:rFonts w:ascii="Verdana" w:hAnsi="Verdana" w:hint="default"/>
      <w:b/>
      <w:bCs/>
      <w:color w:val="000066"/>
      <w:sz w:val="22"/>
      <w:szCs w:val="22"/>
      <w:u w:val="none"/>
      <w:shd w:val="clear" w:color="auto" w:fill="FFFFFF"/>
    </w:rPr>
  </w:style>
  <w:style w:type="character" w:customStyle="1" w:styleId="boldheader1">
    <w:name w:val="boldheader1"/>
    <w:qFormat/>
    <w:rPr>
      <w:rFonts w:ascii="Verdana" w:hAnsi="Verdana" w:hint="default"/>
      <w:b/>
      <w:bCs/>
      <w:color w:val="000066"/>
      <w:sz w:val="22"/>
      <w:szCs w:val="22"/>
      <w:u w:val="none"/>
    </w:rPr>
  </w:style>
  <w:style w:type="character" w:customStyle="1" w:styleId="style11">
    <w:name w:val="style11"/>
    <w:qFormat/>
    <w:rPr>
      <w:b/>
      <w:bCs/>
      <w:color w:val="669900"/>
    </w:rPr>
  </w:style>
  <w:style w:type="paragraph" w:customStyle="1" w:styleId="SecC">
    <w:name w:val="SecC"/>
    <w:qFormat/>
    <w:pPr>
      <w:tabs>
        <w:tab w:val="left" w:pos="1701"/>
        <w:tab w:val="left" w:pos="2126"/>
        <w:tab w:val="left" w:pos="2552"/>
        <w:tab w:val="left" w:pos="3969"/>
        <w:tab w:val="left" w:pos="5670"/>
        <w:tab w:val="right" w:pos="7938"/>
      </w:tabs>
      <w:ind w:left="1701" w:hanging="1701"/>
      <w:jc w:val="both"/>
    </w:pPr>
    <w:rPr>
      <w:rFonts w:ascii="Frutiger 55 Roman" w:hAnsi="Frutiger 55 Roman"/>
      <w:sz w:val="22"/>
      <w:lang w:val="en-GB"/>
    </w:rPr>
  </w:style>
  <w:style w:type="paragraph" w:customStyle="1" w:styleId="CharCharCharCharCharCharCharCharCharChar1">
    <w:name w:val="Char Char Char Char Char Char Char Char Char Char1"/>
    <w:basedOn w:val="a"/>
    <w:qFormat/>
    <w:pPr>
      <w:tabs>
        <w:tab w:val="left" w:pos="360"/>
      </w:tabs>
      <w:ind w:left="360" w:hangingChars="200" w:hanging="360"/>
    </w:pPr>
    <w:rPr>
      <w:sz w:val="24"/>
    </w:rPr>
  </w:style>
  <w:style w:type="character" w:customStyle="1" w:styleId="parameter">
    <w:name w:val="parameter"/>
    <w:qFormat/>
  </w:style>
  <w:style w:type="character" w:customStyle="1" w:styleId="style10">
    <w:name w:val="style1"/>
    <w:qFormat/>
  </w:style>
  <w:style w:type="character" w:customStyle="1" w:styleId="lh15s">
    <w:name w:val="lh15 s"/>
    <w:qFormat/>
  </w:style>
  <w:style w:type="paragraph" w:customStyle="1" w:styleId="CharCharCharCharCharChar1Char">
    <w:name w:val="Char Char Char Char Char Char1 Char"/>
    <w:basedOn w:val="a"/>
    <w:qFormat/>
    <w:pPr>
      <w:spacing w:after="160" w:line="240" w:lineRule="exact"/>
    </w:pPr>
    <w:rPr>
      <w:rFonts w:ascii="Verdana" w:hAnsi="Verdana"/>
      <w:kern w:val="0"/>
      <w:szCs w:val="20"/>
      <w:lang w:eastAsia="en-US"/>
    </w:rPr>
  </w:style>
  <w:style w:type="paragraph" w:customStyle="1" w:styleId="afff1">
    <w:name w:val=".."/>
    <w:basedOn w:val="Default"/>
    <w:next w:val="Default"/>
    <w:qFormat/>
    <w:rPr>
      <w:rFonts w:cs="Times New Roman"/>
      <w:color w:val="auto"/>
    </w:rPr>
  </w:style>
  <w:style w:type="paragraph" w:customStyle="1" w:styleId="38">
    <w:name w:val="标题3"/>
    <w:basedOn w:val="3"/>
    <w:qFormat/>
    <w:pPr>
      <w:spacing w:line="416" w:lineRule="auto"/>
    </w:pPr>
    <w:rPr>
      <w:rFonts w:ascii="宋体" w:hAnsi="宋体"/>
      <w:bCs/>
      <w:sz w:val="28"/>
      <w:szCs w:val="28"/>
    </w:rPr>
  </w:style>
  <w:style w:type="character" w:customStyle="1" w:styleId="t31">
    <w:name w:val="t31"/>
    <w:qFormat/>
    <w:rPr>
      <w:color w:val="000000"/>
      <w:sz w:val="21"/>
      <w:szCs w:val="21"/>
      <w:u w:val="none"/>
    </w:rPr>
  </w:style>
  <w:style w:type="paragraph" w:customStyle="1" w:styleId="Char1CharCharChar1">
    <w:name w:val="Char1 Char Char Char1"/>
    <w:basedOn w:val="a"/>
    <w:qFormat/>
    <w:rPr>
      <w:rFonts w:ascii="Tahoma" w:hAnsi="Tahoma"/>
      <w:sz w:val="24"/>
      <w:szCs w:val="20"/>
    </w:rPr>
  </w:style>
  <w:style w:type="character" w:customStyle="1" w:styleId="tit1">
    <w:name w:val="tit1"/>
    <w:qFormat/>
    <w:rPr>
      <w:rFonts w:ascii="Arial" w:eastAsia="黑体" w:hAnsi="Arial" w:cs="Arial" w:hint="default"/>
      <w:b/>
      <w:bCs/>
      <w:color w:val="000000"/>
      <w:sz w:val="21"/>
      <w:szCs w:val="21"/>
    </w:rPr>
  </w:style>
  <w:style w:type="character" w:customStyle="1" w:styleId="11pt">
    <w:name w:val="11pt"/>
    <w:qFormat/>
  </w:style>
  <w:style w:type="paragraph" w:customStyle="1" w:styleId="CharCharCharChar2">
    <w:name w:val="Char Char Char Char2"/>
    <w:basedOn w:val="a"/>
    <w:qFormat/>
    <w:pPr>
      <w:tabs>
        <w:tab w:val="left" w:pos="360"/>
      </w:tabs>
      <w:ind w:firstLineChars="150" w:firstLine="420"/>
    </w:pPr>
    <w:rPr>
      <w:rFonts w:ascii="Arial" w:hAnsi="Arial" w:cs="Arial"/>
      <w:sz w:val="20"/>
      <w:szCs w:val="20"/>
    </w:rPr>
  </w:style>
  <w:style w:type="paragraph" w:customStyle="1" w:styleId="CharChar1CharCharCharCharCharChar">
    <w:name w:val="Char Char1 Char Char Char Char Char Char"/>
    <w:basedOn w:val="a"/>
    <w:qFormat/>
    <w:pPr>
      <w:spacing w:after="160" w:line="240" w:lineRule="exact"/>
    </w:pPr>
    <w:rPr>
      <w:rFonts w:ascii="Verdana" w:eastAsia="仿宋_GB2312" w:hAnsi="Verdana"/>
      <w:spacing w:val="-4"/>
      <w:kern w:val="0"/>
      <w:position w:val="-8"/>
      <w:sz w:val="24"/>
      <w:szCs w:val="20"/>
      <w:lang w:eastAsia="en-US"/>
    </w:rPr>
  </w:style>
  <w:style w:type="character" w:customStyle="1" w:styleId="textlineheight201">
    <w:name w:val="text_line_height_201"/>
    <w:qFormat/>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rPr>
  </w:style>
  <w:style w:type="paragraph" w:customStyle="1" w:styleId="CharChar1">
    <w:name w:val="Char Char1"/>
    <w:basedOn w:val="a7"/>
    <w:qFormat/>
    <w:rPr>
      <w:rFonts w:ascii="Tahoma" w:hAnsi="Tahoma"/>
      <w:sz w:val="24"/>
    </w:rPr>
  </w:style>
  <w:style w:type="character" w:customStyle="1" w:styleId="CharChar0">
    <w:name w:val="普通文字 Char Char"/>
    <w:qFormat/>
    <w:rPr>
      <w:rFonts w:ascii="宋体" w:eastAsia="宋体" w:hAnsi="Courier New" w:cs="Courier New"/>
      <w:kern w:val="2"/>
      <w:sz w:val="21"/>
      <w:szCs w:val="21"/>
      <w:lang w:val="en-US" w:eastAsia="zh-CN" w:bidi="ar-SA"/>
    </w:rPr>
  </w:style>
  <w:style w:type="paragraph" w:customStyle="1" w:styleId="Char1CharChar">
    <w:name w:val="Char1 Char Char"/>
    <w:basedOn w:val="a"/>
    <w:qFormat/>
    <w:pPr>
      <w:spacing w:after="160" w:line="240" w:lineRule="exact"/>
    </w:pPr>
    <w:rPr>
      <w:rFonts w:ascii="Arial" w:eastAsia="Times New Roman" w:hAnsi="Arial" w:cs="Verdana"/>
      <w:b/>
      <w:kern w:val="0"/>
      <w:sz w:val="24"/>
      <w:lang w:eastAsia="en-US"/>
    </w:rPr>
  </w:style>
  <w:style w:type="paragraph" w:customStyle="1" w:styleId="afff2">
    <w:name w:val="字元 字元"/>
    <w:basedOn w:val="a"/>
    <w:qFormat/>
    <w:rPr>
      <w:szCs w:val="20"/>
    </w:rPr>
  </w:style>
  <w:style w:type="paragraph" w:customStyle="1" w:styleId="090909">
    <w:name w:val="090909"/>
    <w:basedOn w:val="a"/>
    <w:qFormat/>
    <w:pPr>
      <w:ind w:firstLineChars="200" w:firstLine="200"/>
      <w:outlineLvl w:val="0"/>
    </w:pPr>
    <w:rPr>
      <w:szCs w:val="20"/>
    </w:rPr>
  </w:style>
  <w:style w:type="paragraph" w:customStyle="1" w:styleId="CharCharChar1">
    <w:name w:val="Char Char Char1"/>
    <w:basedOn w:val="a"/>
    <w:qFormat/>
    <w:rPr>
      <w:rFonts w:ascii="Tahoma" w:hAnsi="Tahoma"/>
      <w:sz w:val="24"/>
      <w:szCs w:val="20"/>
    </w:rPr>
  </w:style>
  <w:style w:type="character" w:customStyle="1" w:styleId="afff3">
    <w:name w:val="纯文本 字符"/>
    <w:qFormat/>
    <w:rPr>
      <w:rFonts w:ascii="宋体" w:hAnsi="Courier New"/>
    </w:rPr>
  </w:style>
  <w:style w:type="character" w:customStyle="1" w:styleId="emtidy-1">
    <w:name w:val="emtidy-1"/>
    <w:qFormat/>
  </w:style>
  <w:style w:type="character" w:customStyle="1" w:styleId="17">
    <w:name w:val="标题 字符1"/>
    <w:basedOn w:val="a1"/>
    <w:link w:val="af7"/>
    <w:qFormat/>
    <w:rPr>
      <w:rFonts w:ascii="Arial" w:eastAsia="宋体" w:hAnsi="Arial" w:cs="Arial"/>
      <w:b/>
      <w:bCs/>
      <w:sz w:val="32"/>
      <w:szCs w:val="32"/>
    </w:rPr>
  </w:style>
  <w:style w:type="paragraph" w:customStyle="1" w:styleId="p0">
    <w:name w:val="p0"/>
    <w:basedOn w:val="a"/>
    <w:qFormat/>
    <w:rPr>
      <w:rFonts w:ascii="Calibri" w:hAnsi="Calibri"/>
      <w:kern w:val="0"/>
      <w:szCs w:val="21"/>
    </w:rPr>
  </w:style>
  <w:style w:type="paragraph" w:customStyle="1" w:styleId="1c">
    <w:name w:val="无间隔1"/>
    <w:uiPriority w:val="1"/>
    <w:qFormat/>
    <w:pPr>
      <w:widowControl w:val="0"/>
      <w:jc w:val="both"/>
    </w:pPr>
    <w:rPr>
      <w:kern w:val="2"/>
      <w:sz w:val="21"/>
      <w:szCs w:val="24"/>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xl72">
    <w:name w:val="xl72"/>
    <w:basedOn w:val="a"/>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
    <w:qFormat/>
    <w:pPr>
      <w:pBdr>
        <w:top w:val="single" w:sz="4" w:space="0" w:color="auto"/>
        <w:left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xl74">
    <w:name w:val="xl74"/>
    <w:basedOn w:val="a"/>
    <w:qFormat/>
    <w:pPr>
      <w:pBdr>
        <w:top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75">
    <w:name w:val="xl75"/>
    <w:basedOn w:val="a"/>
    <w:qFormat/>
    <w:pPr>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
    <w:qFormat/>
    <w:pPr>
      <w:pBdr>
        <w:left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77">
    <w:name w:val="xl77"/>
    <w:basedOn w:val="a"/>
    <w:qFormat/>
    <w:pPr>
      <w:pBdr>
        <w:top w:val="single" w:sz="4" w:space="0" w:color="auto"/>
        <w:left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78">
    <w:name w:val="xl78"/>
    <w:basedOn w:val="a"/>
    <w:qFormat/>
    <w:pPr>
      <w:pBdr>
        <w:top w:val="single" w:sz="4" w:space="0" w:color="auto"/>
        <w:left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79">
    <w:name w:val="xl79"/>
    <w:basedOn w:val="a"/>
    <w:qFormat/>
    <w:pPr>
      <w:pBdr>
        <w:left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80">
    <w:name w:val="xl80"/>
    <w:basedOn w:val="a"/>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1">
    <w:name w:val="xl81"/>
    <w:basedOn w:val="a"/>
    <w:qFormat/>
    <w:pPr>
      <w:pBdr>
        <w:top w:val="single" w:sz="4" w:space="0" w:color="auto"/>
        <w:left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82">
    <w:name w:val="xl82"/>
    <w:basedOn w:val="a"/>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3">
    <w:name w:val="xl83"/>
    <w:basedOn w:val="a"/>
    <w:qFormat/>
    <w:pPr>
      <w:pBdr>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xl84">
    <w:name w:val="xl84"/>
    <w:basedOn w:val="a"/>
    <w:qFormat/>
    <w:pPr>
      <w:pBdr>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85">
    <w:name w:val="xl85"/>
    <w:basedOn w:val="a"/>
    <w:qFormat/>
    <w:pPr>
      <w:spacing w:before="100" w:beforeAutospacing="1" w:after="100" w:afterAutospacing="1"/>
      <w:jc w:val="center"/>
    </w:pPr>
    <w:rPr>
      <w:rFonts w:ascii="宋体" w:hAnsi="宋体" w:cs="宋体"/>
      <w:kern w:val="0"/>
      <w:sz w:val="20"/>
      <w:szCs w:val="20"/>
    </w:rPr>
  </w:style>
  <w:style w:type="paragraph" w:customStyle="1" w:styleId="xl86">
    <w:name w:val="xl86"/>
    <w:basedOn w:val="a"/>
    <w:qFormat/>
    <w:pPr>
      <w:pBdr>
        <w:left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xl87">
    <w:name w:val="xl87"/>
    <w:basedOn w:val="a"/>
    <w:qFormat/>
    <w:pPr>
      <w:spacing w:before="100" w:beforeAutospacing="1" w:after="100" w:afterAutospacing="1"/>
      <w:jc w:val="right"/>
    </w:pPr>
    <w:rPr>
      <w:rFonts w:ascii="宋体" w:hAnsi="宋体" w:cs="宋体"/>
      <w:kern w:val="0"/>
      <w:sz w:val="20"/>
      <w:szCs w:val="20"/>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1">
    <w:name w:val="xl9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xl92">
    <w:name w:val="xl9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93">
    <w:name w:val="xl93"/>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xl94">
    <w:name w:val="xl9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character" w:customStyle="1" w:styleId="2Char10">
    <w:name w:val="标题 2 Char1"/>
    <w:qFormat/>
    <w:rPr>
      <w:rFonts w:ascii="Arial" w:eastAsia="黑体" w:hAnsi="Arial" w:cs="Times New Roman"/>
      <w:b/>
      <w:bCs/>
      <w:sz w:val="32"/>
      <w:szCs w:val="32"/>
    </w:rPr>
  </w:style>
  <w:style w:type="character" w:customStyle="1" w:styleId="afff4">
    <w:name w:val="标题 字符"/>
    <w:uiPriority w:val="10"/>
    <w:qFormat/>
    <w:rPr>
      <w:rFonts w:ascii="等线 Light" w:eastAsia="等线 Light" w:hAnsi="等线 Light" w:cs="Times New Roman"/>
      <w:b/>
      <w:bCs/>
      <w:sz w:val="32"/>
      <w:szCs w:val="32"/>
    </w:rPr>
  </w:style>
  <w:style w:type="character" w:customStyle="1" w:styleId="afff5">
    <w:name w:val="列出段落 字符"/>
    <w:uiPriority w:val="34"/>
    <w:qFormat/>
    <w:locked/>
    <w:rPr>
      <w:kern w:val="2"/>
      <w:sz w:val="21"/>
      <w:szCs w:val="22"/>
    </w:rPr>
  </w:style>
  <w:style w:type="paragraph" w:customStyle="1" w:styleId="43">
    <w:name w:val="4标题"/>
    <w:basedOn w:val="4"/>
    <w:link w:val="4Char0"/>
    <w:qFormat/>
    <w:pPr>
      <w:adjustRightInd/>
      <w:spacing w:line="376" w:lineRule="auto"/>
      <w:textAlignment w:val="auto"/>
    </w:pPr>
    <w:rPr>
      <w:rFonts w:ascii="Calibri Light" w:eastAsia="宋体" w:hAnsi="Calibri Light"/>
      <w:bCs/>
      <w:kern w:val="2"/>
      <w:szCs w:val="28"/>
    </w:rPr>
  </w:style>
  <w:style w:type="character" w:customStyle="1" w:styleId="4Char0">
    <w:name w:val="4标题 Char"/>
    <w:link w:val="43"/>
    <w:qFormat/>
    <w:rPr>
      <w:rFonts w:ascii="Calibri Light" w:eastAsia="宋体" w:hAnsi="Calibri Light" w:cs="Times New Roman"/>
      <w:b/>
      <w:bCs/>
      <w:sz w:val="28"/>
      <w:szCs w:val="28"/>
    </w:rPr>
  </w:style>
  <w:style w:type="paragraph" w:customStyle="1" w:styleId="xl65">
    <w:name w:val="xl65"/>
    <w:basedOn w:val="a"/>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华文细黑" w:eastAsia="华文细黑" w:hAnsi="华文细黑" w:cs="宋体"/>
      <w:kern w:val="0"/>
      <w:sz w:val="24"/>
    </w:rPr>
  </w:style>
  <w:style w:type="paragraph" w:customStyle="1" w:styleId="1d">
    <w:name w:val="列表段落1"/>
    <w:basedOn w:val="a"/>
    <w:link w:val="afff6"/>
    <w:uiPriority w:val="34"/>
    <w:unhideWhenUsed/>
    <w:qFormat/>
    <w:pPr>
      <w:ind w:firstLineChars="200" w:firstLine="420"/>
    </w:pPr>
  </w:style>
  <w:style w:type="character" w:customStyle="1" w:styleId="afff6">
    <w:name w:val="列表段落 字符"/>
    <w:link w:val="1d"/>
    <w:uiPriority w:val="34"/>
    <w:qFormat/>
    <w:rPr>
      <w:kern w:val="2"/>
      <w:sz w:val="21"/>
      <w:szCs w:val="24"/>
    </w:rPr>
  </w:style>
  <w:style w:type="paragraph" w:customStyle="1" w:styleId="afff7">
    <w:name w:val="正文表格"/>
    <w:basedOn w:val="a"/>
    <w:qFormat/>
    <w:pPr>
      <w:widowControl w:val="0"/>
      <w:jc w:val="center"/>
    </w:pPr>
    <w:rPr>
      <w:rFonts w:ascii="宋体" w:hAnsi="宋体" w:cs="宋体"/>
      <w:color w:val="000000"/>
      <w:kern w:val="1"/>
      <w:szCs w:val="21"/>
    </w:rPr>
  </w:style>
  <w:style w:type="paragraph" w:customStyle="1" w:styleId="afff8">
    <w:name w:val="正文无缩进"/>
    <w:basedOn w:val="afff7"/>
    <w:qFormat/>
    <w:pPr>
      <w:jc w:val="left"/>
    </w:pPr>
  </w:style>
  <w:style w:type="paragraph" w:customStyle="1" w:styleId="1e">
    <w:name w:val="修订1"/>
    <w:hidden/>
    <w:uiPriority w:val="99"/>
    <w:semiHidden/>
    <w:qFormat/>
    <w:rPr>
      <w:kern w:val="2"/>
      <w:sz w:val="21"/>
      <w:szCs w:val="24"/>
    </w:rPr>
  </w:style>
  <w:style w:type="character" w:customStyle="1" w:styleId="32">
    <w:name w:val="正文文本 3 字符"/>
    <w:basedOn w:val="a1"/>
    <w:link w:val="31"/>
    <w:uiPriority w:val="99"/>
    <w:semiHidden/>
    <w:qFormat/>
    <w:rPr>
      <w:kern w:val="2"/>
      <w:sz w:val="16"/>
      <w:szCs w:val="16"/>
    </w:rPr>
  </w:style>
  <w:style w:type="character" w:customStyle="1" w:styleId="afff9">
    <w:name w:val="日期 字符"/>
    <w:qFormat/>
    <w:rPr>
      <w:kern w:val="2"/>
      <w:sz w:val="28"/>
    </w:rPr>
  </w:style>
  <w:style w:type="character" w:customStyle="1" w:styleId="NormalCharacter">
    <w:name w:val="NormalCharacter"/>
    <w:qFormat/>
  </w:style>
  <w:style w:type="character" w:customStyle="1" w:styleId="c-icon">
    <w:name w:val="c-icon"/>
    <w:basedOn w:val="a1"/>
    <w:qFormat/>
  </w:style>
  <w:style w:type="character" w:customStyle="1" w:styleId="hover28">
    <w:name w:val="hover28"/>
    <w:basedOn w:val="a1"/>
    <w:qFormat/>
  </w:style>
  <w:style w:type="character" w:customStyle="1" w:styleId="hover29">
    <w:name w:val="hover29"/>
    <w:basedOn w:val="a1"/>
    <w:qFormat/>
    <w:rPr>
      <w:color w:val="315EFB"/>
    </w:rPr>
  </w:style>
  <w:style w:type="paragraph" w:customStyle="1" w:styleId="110">
    <w:name w:val="列表段落11"/>
    <w:basedOn w:val="a"/>
    <w:uiPriority w:val="99"/>
    <w:qFormat/>
    <w:pPr>
      <w:ind w:firstLineChars="200" w:firstLine="420"/>
    </w:pPr>
  </w:style>
  <w:style w:type="paragraph" w:styleId="afffa">
    <w:name w:val="List Paragraph"/>
    <w:basedOn w:val="a"/>
    <w:uiPriority w:val="99"/>
    <w:qFormat/>
    <w:pPr>
      <w:ind w:firstLineChars="200" w:firstLine="420"/>
    </w:pPr>
  </w:style>
  <w:style w:type="paragraph" w:styleId="afffb">
    <w:name w:val="No Spacing"/>
    <w:uiPriority w:val="1"/>
    <w:qFormat/>
    <w:pPr>
      <w:widowControl w:val="0"/>
      <w:jc w:val="both"/>
    </w:pPr>
    <w:rPr>
      <w:rFonts w:ascii="Calibri" w:hAnsi="Calibri" w:cs="宋体"/>
      <w:kern w:val="2"/>
      <w:sz w:val="21"/>
      <w:szCs w:val="22"/>
    </w:rPr>
  </w:style>
  <w:style w:type="paragraph" w:customStyle="1" w:styleId="1f">
    <w:name w:val="普通(网站)1"/>
    <w:qFormat/>
    <w:pPr>
      <w:spacing w:before="100" w:beforeAutospacing="1" w:after="100" w:afterAutospacing="1"/>
    </w:pPr>
    <w:rPr>
      <w:rFonts w:ascii="宋体" w:hAnsi="宋体"/>
      <w:sz w:val="24"/>
      <w:szCs w:val="24"/>
    </w:rPr>
  </w:style>
  <w:style w:type="character" w:customStyle="1" w:styleId="font11">
    <w:name w:val="font11"/>
    <w:basedOn w:val="a1"/>
    <w:qFormat/>
    <w:rPr>
      <w:rFonts w:ascii="等线" w:eastAsia="等线" w:hAnsi="等线" w:cs="等线" w:hint="eastAsia"/>
      <w:color w:val="000000"/>
      <w:sz w:val="18"/>
      <w:szCs w:val="18"/>
      <w:u w:val="none"/>
    </w:rPr>
  </w:style>
  <w:style w:type="character" w:customStyle="1" w:styleId="font71">
    <w:name w:val="font71"/>
    <w:basedOn w:val="a1"/>
    <w:qFormat/>
    <w:rPr>
      <w:rFonts w:ascii="宋体" w:eastAsia="宋体" w:hAnsi="宋体" w:cs="宋体" w:hint="eastAsia"/>
      <w:color w:val="000000"/>
      <w:sz w:val="18"/>
      <w:szCs w:val="18"/>
      <w:u w:val="none"/>
    </w:rPr>
  </w:style>
  <w:style w:type="character" w:customStyle="1" w:styleId="font21">
    <w:name w:val="font21"/>
    <w:basedOn w:val="a1"/>
    <w:qFormat/>
    <w:rPr>
      <w:rFonts w:ascii="等线" w:eastAsia="等线" w:hAnsi="等线" w:cs="等线" w:hint="eastAsia"/>
      <w:color w:val="000000"/>
      <w:sz w:val="20"/>
      <w:szCs w:val="20"/>
      <w:u w:val="none"/>
    </w:rPr>
  </w:style>
  <w:style w:type="character" w:customStyle="1" w:styleId="font81">
    <w:name w:val="font81"/>
    <w:basedOn w:val="a1"/>
    <w:qFormat/>
    <w:rPr>
      <w:rFonts w:ascii="宋体" w:eastAsia="宋体" w:hAnsi="宋体" w:cs="宋体" w:hint="eastAsia"/>
      <w:color w:val="000000"/>
      <w:sz w:val="20"/>
      <w:szCs w:val="20"/>
      <w:u w:val="none"/>
    </w:rPr>
  </w:style>
  <w:style w:type="character" w:customStyle="1" w:styleId="font51">
    <w:name w:val="font51"/>
    <w:basedOn w:val="a1"/>
    <w:qFormat/>
    <w:rPr>
      <w:rFonts w:ascii="仿宋" w:eastAsia="仿宋" w:hAnsi="仿宋" w:cs="仿宋" w:hint="eastAsia"/>
      <w:color w:val="000000"/>
      <w:sz w:val="18"/>
      <w:szCs w:val="18"/>
      <w:u w:val="none"/>
    </w:rPr>
  </w:style>
  <w:style w:type="character" w:customStyle="1" w:styleId="font61">
    <w:name w:val="font61"/>
    <w:basedOn w:val="a1"/>
    <w:qFormat/>
    <w:rPr>
      <w:rFonts w:ascii="Arial" w:hAnsi="Arial" w:cs="Arial"/>
      <w:color w:val="000000"/>
      <w:sz w:val="18"/>
      <w:szCs w:val="18"/>
      <w:u w:val="none"/>
    </w:rPr>
  </w:style>
  <w:style w:type="paragraph" w:customStyle="1" w:styleId="ds-markdown-paragraph">
    <w:name w:val="ds-markdown-paragraph"/>
    <w:basedOn w:val="a"/>
    <w:qFormat/>
    <w:pPr>
      <w:spacing w:before="100" w:beforeAutospacing="1" w:after="100" w:afterAutospacing="1"/>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hyperlink" Target="https://www.66law.cn/special/fayua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40B6C2-AF85-41D2-BF08-BD2833370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42</Pages>
  <Words>3412</Words>
  <Characters>19453</Characters>
  <Application>Microsoft Office Word</Application>
  <DocSecurity>0</DocSecurity>
  <Lines>162</Lines>
  <Paragraphs>45</Paragraphs>
  <ScaleCrop>false</ScaleCrop>
  <Company>Sky123.Org</Company>
  <LinksUpToDate>false</LinksUpToDate>
  <CharactersWithSpaces>22820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97540</dc:creator>
  <cp:lastModifiedBy>pc</cp:lastModifiedBy>
  <cp:revision>27</cp:revision>
  <cp:lastPrinted>2022-03-04T02:19:00Z</cp:lastPrinted>
  <dcterms:created xsi:type="dcterms:W3CDTF">2024-10-23T11:05:00Z</dcterms:created>
  <dcterms:modified xsi:type="dcterms:W3CDTF">2025-10-16T02:34:00Z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A648CFBC986E4F6D8072EAB8280F259E_13</vt:lpwstr>
  </property>
  <property fmtid="{D5CDD505-2E9C-101B-9397-08002B2CF9AE}" pid="4" name="KSOTemplateDocerSaveRecord">
    <vt:lpwstr>eyJoZGlkIjoiMzBkM2U0MDUyZjI4NjVhNmE4ODJiMDI4ZjFlZWQ1NWMiLCJ1c2VySWQiOiI2MjY5ODEyNzkifQ==</vt:lpwstr>
  </property>
</Properties>
</file>