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BD" w:rsidRDefault="00AB2CBD" w:rsidP="00AB2CBD"/>
    <w:p w:rsidR="00AB2CBD" w:rsidRDefault="00AB2CBD" w:rsidP="00AB2CBD"/>
    <w:p w:rsidR="00AB2CBD" w:rsidRDefault="00AB2CBD" w:rsidP="00AB2CBD"/>
    <w:p w:rsidR="00AB2CBD" w:rsidRDefault="00AB2CBD" w:rsidP="00AB2CBD">
      <w:pPr>
        <w:adjustRightInd w:val="0"/>
        <w:snapToGrid w:val="0"/>
        <w:spacing w:line="600" w:lineRule="exact"/>
        <w:jc w:val="center"/>
        <w:rPr>
          <w:b/>
          <w:w w:val="60"/>
          <w:sz w:val="106"/>
          <w:szCs w:val="106"/>
        </w:rPr>
      </w:pP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posOffset>1427480</wp:posOffset>
                </wp:positionV>
                <wp:extent cx="5219700" cy="683895"/>
                <wp:effectExtent l="3175" t="5715" r="6350" b="571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19700" cy="6838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B2CBD" w:rsidRDefault="00AB2CBD" w:rsidP="00AB2CBD">
                            <w:pPr>
                              <w:pStyle w:val="aa"/>
                              <w:spacing w:before="0" w:beforeAutospacing="0" w:after="0" w:afterAutospacing="0"/>
                              <w:jc w:val="center"/>
                            </w:pPr>
                            <w:r>
                              <w:rPr>
                                <w:rFonts w:ascii="方正小标宋_GBK" w:eastAsia="方正小标宋_GBK" w:hint="eastAsia"/>
                                <w:b/>
                                <w:bCs/>
                                <w:color w:val="FF0000"/>
                                <w:sz w:val="72"/>
                                <w:szCs w:val="72"/>
                              </w:rPr>
                              <w:t>重庆市市场监督管理局</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112.4pt;width:411pt;height:53.8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" filled="f" stroked="f">
                <v:stroke joinstyle="round"/>
                <o:lock v:ext="edit" shapetype="t"/>
                <v:textbox style="mso-fit-shape-to-text:t">
                  <w:txbxContent>
                    <w:p w:rsidR="00AB2CBD" w:rsidRDefault="00AB2CBD" w:rsidP="00AB2CBD">
                      <w:pPr>
                        <w:pStyle w:val="aa"/>
                        <w:spacing w:before="0" w:beforeAutospacing="0" w:after="0" w:afterAutospacing="0"/>
                        <w:jc w:val="center"/>
                      </w:pPr>
                      <w:r>
                        <w:rPr>
                          <w:rFonts w:ascii="方正小标宋_GBK" w:eastAsia="方正小标宋_GBK" w:hint="eastAsia"/>
                          <w:b/>
                          <w:bCs/>
                          <w:color w:val="FF0000"/>
                          <w:sz w:val="72"/>
                          <w:szCs w:val="72"/>
                        </w:rPr>
                        <w:t>重庆市市场监督管理局</w:t>
                      </w:r>
                    </w:p>
                  </w:txbxContent>
                </v:textbox>
                <w10:wrap anchorx="page" anchory="margin"/>
              </v:shape>
            </w:pict>
          </mc:Fallback>
        </mc:AlternateContent>
      </w:r>
    </w:p>
    <w:p w:rsidR="00AB2CBD" w:rsidRDefault="00AB2CBD" w:rsidP="00AB2CBD">
      <w:pPr>
        <w:spacing w:line="600" w:lineRule="exact"/>
      </w:pPr>
    </w:p>
    <w:p w:rsidR="00AB2CBD" w:rsidRDefault="00AB2CBD" w:rsidP="00AB2CBD">
      <w:pPr>
        <w:jc w:val="center"/>
        <w:rPr>
          <w:rFonts w:ascii="方正仿宋_GBK"/>
        </w:rPr>
      </w:pPr>
    </w:p>
    <w:p w:rsidR="00AB2CBD" w:rsidRDefault="00AB2CBD" w:rsidP="00AB2CBD">
      <w:pPr>
        <w:jc w:val="center"/>
        <w:rPr>
          <w:rFonts w:ascii="方正仿宋_GBK"/>
        </w:rPr>
      </w:pPr>
    </w:p>
    <w:p w:rsidR="00AB2CBD" w:rsidRDefault="00AB2CBD" w:rsidP="00AB2CBD">
      <w:pPr>
        <w:jc w:val="center"/>
      </w:pPr>
      <w:r>
        <w:rPr>
          <w:noProof/>
        </w:rPr>
        <mc:AlternateContent>
          <mc:Choice Requires="wps">
            <w:drawing>
              <wp:anchor distT="4294967295" distB="4294967295" distL="114300" distR="114300" simplePos="0" relativeHeight="251661312" behindDoc="0" locked="0" layoutInCell="1" allowOverlap="1">
                <wp:simplePos x="0" y="0"/>
                <wp:positionH relativeFrom="page">
                  <wp:posOffset>972185</wp:posOffset>
                </wp:positionH>
                <wp:positionV relativeFrom="margin">
                  <wp:posOffset>2955924</wp:posOffset>
                </wp:positionV>
                <wp:extent cx="5615940" cy="0"/>
                <wp:effectExtent l="0" t="0" r="2286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98D155F" id="直接连接符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margin;mso-width-percent:0;mso-height-percent:0;mso-width-relative:page;mso-height-relative:page" from="76.55pt,232.75pt" to="518.75pt,2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" strokecolor="red" strokeweight="1.75pt">
                <o:lock v:ext="edit" shapetype="f"/>
                <w10:wrap anchorx="page" anchory="margin"/>
              </v:line>
            </w:pict>
          </mc:Fallback>
        </mc:AlternateContent>
      </w:r>
      <w:r>
        <w:rPr>
          <w:color w:val="000000"/>
        </w:rPr>
        <w:t>渝市监发〔</w:t>
      </w:r>
      <w:r>
        <w:rPr>
          <w:color w:val="000000"/>
        </w:rPr>
        <w:t>20</w:t>
      </w:r>
      <w:r>
        <w:rPr>
          <w:rFonts w:hint="eastAsia"/>
          <w:color w:val="000000"/>
        </w:rPr>
        <w:t>22</w:t>
      </w:r>
      <w:r>
        <w:rPr>
          <w:color w:val="000000"/>
        </w:rPr>
        <w:t>〕</w:t>
      </w:r>
      <w:r>
        <w:rPr>
          <w:rFonts w:hint="eastAsia"/>
          <w:color w:val="000000"/>
        </w:rPr>
        <w:t>54</w:t>
      </w:r>
      <w:r>
        <w:rPr>
          <w:color w:val="000000"/>
        </w:rPr>
        <w:t>号</w:t>
      </w:r>
    </w:p>
    <w:p w:rsidR="00AB2CBD" w:rsidRDefault="00AB2CBD" w:rsidP="00AB2CBD">
      <w:pPr>
        <w:tabs>
          <w:tab w:val="left" w:pos="3792"/>
        </w:tabs>
      </w:pPr>
    </w:p>
    <w:p w:rsidR="00AB2CBD" w:rsidRDefault="00AB2CBD" w:rsidP="00AB2CBD"/>
    <w:p w:rsidR="00AB2CBD" w:rsidRDefault="00AB2CBD" w:rsidP="00AB2CBD">
      <w:pPr>
        <w:widowControl/>
        <w:adjustRightInd w:val="0"/>
        <w:snapToGrid w:val="0"/>
        <w:spacing w:line="720" w:lineRule="atLeast"/>
        <w:jc w:val="center"/>
        <w:rPr>
          <w:rFonts w:eastAsia="方正小标宋_GBK"/>
          <w:sz w:val="44"/>
          <w:szCs w:val="44"/>
        </w:rPr>
      </w:pPr>
      <w:r>
        <w:rPr>
          <w:rFonts w:eastAsia="方正小标宋_GBK"/>
          <w:sz w:val="44"/>
          <w:szCs w:val="44"/>
        </w:rPr>
        <w:t>重庆市市场监督管理局</w:t>
      </w:r>
    </w:p>
    <w:p w:rsidR="00AB2CBD" w:rsidRDefault="00AB2CBD" w:rsidP="00AB2CBD">
      <w:pPr>
        <w:widowControl/>
        <w:adjustRightInd w:val="0"/>
        <w:snapToGrid w:val="0"/>
        <w:spacing w:line="720" w:lineRule="atLeast"/>
        <w:jc w:val="center"/>
        <w:rPr>
          <w:rFonts w:eastAsia="方正小标宋_GBK"/>
          <w:sz w:val="44"/>
          <w:szCs w:val="44"/>
        </w:rPr>
      </w:pPr>
      <w:r>
        <w:rPr>
          <w:rFonts w:eastAsia="方正小标宋_GBK" w:hint="eastAsia"/>
          <w:sz w:val="44"/>
          <w:szCs w:val="44"/>
        </w:rPr>
        <w:t>重庆市药品监督管理局</w:t>
      </w:r>
    </w:p>
    <w:p w:rsidR="00AB2CBD" w:rsidRDefault="00AB2CBD" w:rsidP="00AB2CBD">
      <w:pPr>
        <w:widowControl/>
        <w:adjustRightInd w:val="0"/>
        <w:snapToGrid w:val="0"/>
        <w:spacing w:line="720" w:lineRule="atLeast"/>
        <w:ind w:firstLineChars="400" w:firstLine="2239"/>
        <w:rPr>
          <w:rFonts w:eastAsia="方正小标宋_GBK"/>
          <w:spacing w:val="34"/>
          <w:sz w:val="44"/>
          <w:szCs w:val="44"/>
        </w:rPr>
      </w:pPr>
      <w:r>
        <w:rPr>
          <w:rFonts w:eastAsia="方正小标宋_GBK" w:hint="eastAsia"/>
          <w:spacing w:val="62"/>
          <w:sz w:val="44"/>
          <w:szCs w:val="44"/>
        </w:rPr>
        <w:t>重庆市知识产权局</w:t>
      </w:r>
    </w:p>
    <w:p w:rsidR="00AB2CBD" w:rsidRDefault="00AB2CBD" w:rsidP="00AB2CBD">
      <w:pPr>
        <w:widowControl/>
        <w:adjustRightInd w:val="0"/>
        <w:snapToGrid w:val="0"/>
        <w:spacing w:line="720" w:lineRule="atLeast"/>
        <w:jc w:val="center"/>
        <w:rPr>
          <w:rFonts w:eastAsia="方正小标宋_GBK"/>
          <w:sz w:val="44"/>
          <w:szCs w:val="44"/>
        </w:rPr>
      </w:pPr>
      <w:r>
        <w:rPr>
          <w:rFonts w:eastAsia="方正小标宋_GBK"/>
          <w:sz w:val="44"/>
          <w:szCs w:val="44"/>
        </w:rPr>
        <w:t>关于印发助力市场主体纾困解难措施的通知</w:t>
      </w:r>
    </w:p>
    <w:p w:rsidR="00AB2CBD" w:rsidRDefault="00AB2CBD" w:rsidP="00AB2CBD">
      <w:pPr>
        <w:spacing w:line="579" w:lineRule="exact"/>
      </w:pPr>
    </w:p>
    <w:p w:rsidR="00AB2CBD" w:rsidRDefault="00AB2CBD" w:rsidP="00AB2CBD">
      <w:pPr>
        <w:spacing w:line="579" w:lineRule="exact"/>
      </w:pPr>
      <w:r>
        <w:t>各区县局，市市场监管局、市药监局、市知识产权局各处室、直属单位：</w:t>
      </w:r>
    </w:p>
    <w:p w:rsidR="00AB2CBD" w:rsidRDefault="00AB2CBD" w:rsidP="00AB2CBD">
      <w:pPr>
        <w:widowControl/>
        <w:spacing w:line="579" w:lineRule="exact"/>
        <w:ind w:firstLineChars="200" w:firstLine="632"/>
        <w:rPr>
          <w:szCs w:val="32"/>
        </w:rPr>
      </w:pPr>
      <w:r>
        <w:t>《助力市场主体纾困解难措施》已经市局党组</w:t>
      </w:r>
      <w:r>
        <w:t>2022</w:t>
      </w:r>
      <w:r>
        <w:t>年</w:t>
      </w:r>
      <w:r>
        <w:rPr>
          <w:rFonts w:hint="eastAsia"/>
        </w:rPr>
        <w:t>度</w:t>
      </w:r>
      <w:r>
        <w:t>第</w:t>
      </w:r>
      <w:r>
        <w:t>17</w:t>
      </w:r>
      <w:r>
        <w:t>次会议审议通过，现印发给你们，请认真组织实施。</w:t>
      </w:r>
      <w:r>
        <w:rPr>
          <w:rFonts w:hint="eastAsia"/>
        </w:rPr>
        <w:t>在贯彻落实中遇到的重大情况，及时向市局报告。</w:t>
      </w:r>
    </w:p>
    <w:p w:rsidR="00AB2CBD" w:rsidRDefault="00AB2CBD" w:rsidP="00AB2CBD">
      <w:pPr>
        <w:widowControl/>
        <w:spacing w:line="579" w:lineRule="exact"/>
        <w:jc w:val="left"/>
        <w:rPr>
          <w:szCs w:val="32"/>
        </w:rPr>
      </w:pPr>
      <w:r>
        <w:rPr>
          <w:rFonts w:hint="eastAsia"/>
          <w:szCs w:val="32"/>
        </w:rPr>
        <w:lastRenderedPageBreak/>
        <w:t>（此页无正文）</w:t>
      </w:r>
    </w:p>
    <w:p w:rsidR="00AB2CBD" w:rsidRDefault="00AB2CBD" w:rsidP="00AB2CBD">
      <w:pPr>
        <w:widowControl/>
        <w:spacing w:line="579" w:lineRule="exact"/>
        <w:jc w:val="center"/>
        <w:rPr>
          <w:szCs w:val="32"/>
        </w:rPr>
      </w:pPr>
      <w:r>
        <w:rPr>
          <w:rFonts w:hint="eastAsia"/>
          <w:szCs w:val="32"/>
        </w:rPr>
        <w:t xml:space="preserve">                             </w:t>
      </w:r>
      <w:r>
        <w:rPr>
          <w:szCs w:val="32"/>
        </w:rPr>
        <w:t>重庆市市场监督管理局</w:t>
      </w:r>
    </w:p>
    <w:p w:rsidR="00AB2CBD" w:rsidRDefault="00AB2CBD" w:rsidP="00AB2CBD">
      <w:pPr>
        <w:widowControl/>
        <w:spacing w:line="579" w:lineRule="exact"/>
        <w:jc w:val="center"/>
        <w:rPr>
          <w:szCs w:val="32"/>
        </w:rPr>
      </w:pPr>
      <w:r>
        <w:rPr>
          <w:szCs w:val="32"/>
        </w:rPr>
        <w:t xml:space="preserve">                             </w:t>
      </w:r>
      <w:r>
        <w:rPr>
          <w:szCs w:val="32"/>
        </w:rPr>
        <w:t>重庆市药品监督管理局</w:t>
      </w:r>
    </w:p>
    <w:p w:rsidR="00AB2CBD" w:rsidRDefault="00AB2CBD" w:rsidP="00AB2CBD">
      <w:pPr>
        <w:widowControl/>
        <w:spacing w:line="579" w:lineRule="exact"/>
        <w:ind w:leftChars="-25" w:hangingChars="25" w:hanging="79"/>
        <w:rPr>
          <w:kern w:val="0"/>
          <w:szCs w:val="32"/>
        </w:rPr>
      </w:pPr>
      <w:r>
        <w:rPr>
          <w:szCs w:val="32"/>
        </w:rPr>
        <w:t xml:space="preserve">                               </w:t>
      </w:r>
      <w:r>
        <w:rPr>
          <w:rFonts w:hint="eastAsia"/>
          <w:szCs w:val="32"/>
        </w:rPr>
        <w:t xml:space="preserve"> </w:t>
      </w:r>
      <w:r>
        <w:rPr>
          <w:szCs w:val="32"/>
        </w:rPr>
        <w:t xml:space="preserve"> </w:t>
      </w:r>
      <w:r>
        <w:rPr>
          <w:spacing w:val="43"/>
          <w:kern w:val="0"/>
          <w:szCs w:val="32"/>
        </w:rPr>
        <w:t>重庆市知识产权</w:t>
      </w:r>
      <w:r>
        <w:rPr>
          <w:spacing w:val="3"/>
          <w:kern w:val="0"/>
          <w:szCs w:val="32"/>
        </w:rPr>
        <w:t>局</w:t>
      </w:r>
    </w:p>
    <w:p w:rsidR="00AB2CBD" w:rsidRDefault="00AB2CBD" w:rsidP="00AB2CBD">
      <w:pPr>
        <w:jc w:val="center"/>
        <w:rPr>
          <w:szCs w:val="32"/>
        </w:rPr>
      </w:pPr>
      <w:r>
        <w:t xml:space="preserve">                             </w:t>
      </w:r>
      <w:r>
        <w:rPr>
          <w:rFonts w:hint="eastAsia"/>
        </w:rPr>
        <w:t xml:space="preserve">  </w:t>
      </w:r>
      <w:r>
        <w:rPr>
          <w:szCs w:val="32"/>
        </w:rPr>
        <w:t>2022</w:t>
      </w:r>
      <w:r>
        <w:rPr>
          <w:szCs w:val="32"/>
        </w:rPr>
        <w:t>年</w:t>
      </w:r>
      <w:r>
        <w:rPr>
          <w:szCs w:val="32"/>
        </w:rPr>
        <w:t>6</w:t>
      </w:r>
      <w:r>
        <w:rPr>
          <w:szCs w:val="32"/>
        </w:rPr>
        <w:t>月</w:t>
      </w:r>
      <w:r>
        <w:rPr>
          <w:rFonts w:hint="eastAsia"/>
          <w:szCs w:val="32"/>
        </w:rPr>
        <w:t>10</w:t>
      </w:r>
      <w:r>
        <w:rPr>
          <w:szCs w:val="32"/>
        </w:rPr>
        <w:t>日</w:t>
      </w:r>
    </w:p>
    <w:p w:rsidR="00AB2CBD" w:rsidRDefault="00AB2CBD" w:rsidP="00AB2CBD">
      <w:pPr>
        <w:keepNext/>
        <w:keepLines/>
        <w:spacing w:line="579" w:lineRule="exact"/>
        <w:jc w:val="center"/>
        <w:outlineLvl w:val="0"/>
        <w:rPr>
          <w:szCs w:val="32"/>
        </w:rPr>
      </w:pPr>
    </w:p>
    <w:p w:rsidR="00AB2CBD" w:rsidRDefault="00AB2CBD" w:rsidP="00AB2CBD">
      <w:pPr>
        <w:ind w:firstLineChars="200" w:firstLine="632"/>
        <w:jc w:val="left"/>
        <w:rPr>
          <w:szCs w:val="32"/>
        </w:rPr>
      </w:pPr>
      <w:r>
        <w:rPr>
          <w:rFonts w:hint="eastAsia"/>
          <w:szCs w:val="32"/>
        </w:rPr>
        <w:t>（此件公开发布）</w:t>
      </w:r>
    </w:p>
    <w:p w:rsidR="00AB2CBD" w:rsidRDefault="00AB2CBD" w:rsidP="00AB2CBD">
      <w:pPr>
        <w:jc w:val="center"/>
        <w:rPr>
          <w:szCs w:val="32"/>
        </w:rPr>
      </w:pPr>
      <w:r>
        <w:rPr>
          <w:szCs w:val="32"/>
        </w:rPr>
        <w:br w:type="page"/>
      </w:r>
    </w:p>
    <w:p w:rsidR="00AB2CBD" w:rsidRDefault="00AB2CBD" w:rsidP="00AB2CBD">
      <w:pPr>
        <w:snapToGrid w:val="0"/>
        <w:spacing w:line="720" w:lineRule="atLeast"/>
        <w:jc w:val="center"/>
        <w:rPr>
          <w:rFonts w:eastAsia="方正小标宋_GBK"/>
          <w:kern w:val="44"/>
          <w:sz w:val="44"/>
          <w:szCs w:val="24"/>
        </w:rPr>
      </w:pPr>
      <w:r>
        <w:rPr>
          <w:rFonts w:eastAsia="方正小标宋_GBK"/>
          <w:kern w:val="44"/>
          <w:sz w:val="44"/>
          <w:szCs w:val="24"/>
        </w:rPr>
        <w:lastRenderedPageBreak/>
        <w:t>助力市场主体纾困解难措施</w:t>
      </w:r>
    </w:p>
    <w:p w:rsidR="00AB2CBD" w:rsidRDefault="00AB2CBD" w:rsidP="00AB2CBD">
      <w:pPr>
        <w:keepNext/>
        <w:keepLines/>
        <w:ind w:firstLineChars="200" w:firstLine="632"/>
        <w:outlineLvl w:val="1"/>
        <w:rPr>
          <w:rFonts w:eastAsia="方正黑体_GBK"/>
          <w:szCs w:val="32"/>
        </w:rPr>
      </w:pPr>
    </w:p>
    <w:p w:rsidR="00AB2CBD" w:rsidRDefault="00AB2CBD" w:rsidP="00AB2CBD">
      <w:pPr>
        <w:keepNext/>
        <w:keepLines/>
        <w:ind w:firstLineChars="200" w:firstLine="632"/>
        <w:outlineLvl w:val="1"/>
        <w:rPr>
          <w:rFonts w:eastAsia="方正黑体_GBK"/>
          <w:szCs w:val="32"/>
        </w:rPr>
      </w:pPr>
      <w:r>
        <w:rPr>
          <w:rFonts w:eastAsia="方正黑体_GBK"/>
          <w:szCs w:val="32"/>
        </w:rPr>
        <w:t>一、完善市场主体注册登记措施</w:t>
      </w:r>
    </w:p>
    <w:p w:rsidR="00AB2CBD" w:rsidRDefault="00AB2CBD" w:rsidP="00AB2CBD">
      <w:pPr>
        <w:ind w:firstLineChars="200" w:firstLine="632"/>
      </w:pPr>
      <w:r>
        <w:rPr>
          <w:rFonts w:eastAsia="方正楷体_GBK"/>
          <w:kern w:val="0"/>
          <w:szCs w:val="27"/>
          <w:lang w:bidi="ar"/>
        </w:rPr>
        <w:t>（一）优化市场主体登记服务。</w:t>
      </w:r>
      <w:r>
        <w:t>进一步放宽住所（经营场所）登记条件，企业生产经营场所与住所属同一区县市场监管局登记管辖区域的，允许其申请经营场所备案，免于办理分支机构登记。推行个体工商户自由灵活流转，允许原经营者注销登记和新经营者注册登记两项申请同步办理。推行企业办事</w:t>
      </w:r>
      <w:r>
        <w:rPr>
          <w:rFonts w:ascii="方正仿宋_GBK" w:hAnsi="方正仿宋_GBK" w:cs="方正仿宋_GBK" w:hint="eastAsia"/>
        </w:rPr>
        <w:t>“一照通办”</w:t>
      </w:r>
      <w:r>
        <w:t>，企业仅凭电子营业执照即可办理部分高频审批服务事项，简化填报信息，无需提交纸质营业执照。推行食品生产许可</w:t>
      </w:r>
      <w:r>
        <w:rPr>
          <w:rFonts w:hint="eastAsia"/>
        </w:rPr>
        <w:t>“</w:t>
      </w:r>
      <w:r>
        <w:t>一证多址</w:t>
      </w:r>
      <w:r>
        <w:rPr>
          <w:rFonts w:hint="eastAsia"/>
        </w:rPr>
        <w:t>”</w:t>
      </w:r>
      <w:r>
        <w:t>，在全市同一区县辖区范围内，同一市场主体有多个生产地址的，依申请免于单独办理食品生产许可证（</w:t>
      </w:r>
      <w:r>
        <w:rPr>
          <w:szCs w:val="30"/>
        </w:rPr>
        <w:t>特殊食品生产许可、食品生产加工小作坊生产许可除外</w:t>
      </w:r>
      <w:r>
        <w:t>）。</w:t>
      </w:r>
    </w:p>
    <w:p w:rsidR="00AB2CBD" w:rsidRDefault="00AB2CBD" w:rsidP="00AB2CBD">
      <w:pPr>
        <w:ind w:firstLineChars="200" w:firstLine="632"/>
      </w:pPr>
      <w:r>
        <w:rPr>
          <w:rFonts w:eastAsia="方正楷体_GBK"/>
          <w:kern w:val="0"/>
          <w:szCs w:val="27"/>
          <w:lang w:bidi="ar"/>
        </w:rPr>
        <w:t>（二）稳妥实施市场主体歇业登记。</w:t>
      </w:r>
      <w:r>
        <w:t>对自然灾害、事故灾难、公共卫生事件、社会安全事件等原因造成经营困难的市场主体，可以自主决定办理最长</w:t>
      </w:r>
      <w:r>
        <w:rPr>
          <w:rFonts w:hint="eastAsia"/>
        </w:rPr>
        <w:t>不超过</w:t>
      </w:r>
      <w:r>
        <w:t>3</w:t>
      </w:r>
      <w:r>
        <w:t>年的歇业备案。歇业期间，市场主体可以使用法律文书送达地址代替住所或者主要经营场所，</w:t>
      </w:r>
      <w:r>
        <w:rPr>
          <w:rFonts w:hint="eastAsia"/>
        </w:rPr>
        <w:t>减少房租、水电等方面的维持成本，并可根据自身调整情况随时恢复营业。</w:t>
      </w:r>
    </w:p>
    <w:p w:rsidR="00AB2CBD" w:rsidRDefault="00AB2CBD" w:rsidP="00AB2CBD">
      <w:pPr>
        <w:ind w:firstLineChars="200" w:firstLine="632"/>
      </w:pPr>
      <w:r>
        <w:rPr>
          <w:rFonts w:eastAsia="方正楷体_GBK"/>
          <w:kern w:val="0"/>
          <w:szCs w:val="27"/>
          <w:lang w:bidi="ar"/>
        </w:rPr>
        <w:t>（三）推动企业跨区县迁移快速办理。</w:t>
      </w:r>
      <w:r>
        <w:t>通过线上交换电子数据、跨区县协同审批，企业仅需向迁入地登记机关提交申请即可</w:t>
      </w:r>
      <w:r>
        <w:lastRenderedPageBreak/>
        <w:t>办理跨区县迁移登记。</w:t>
      </w:r>
    </w:p>
    <w:p w:rsidR="00AB2CBD" w:rsidRDefault="00AB2CBD" w:rsidP="00AB2CBD">
      <w:pPr>
        <w:ind w:firstLineChars="200" w:firstLine="632"/>
      </w:pPr>
      <w:r>
        <w:rPr>
          <w:rFonts w:eastAsia="方正楷体_GBK"/>
          <w:kern w:val="0"/>
          <w:szCs w:val="27"/>
          <w:lang w:bidi="ar"/>
        </w:rPr>
        <w:t>（四）继续实施个体经营者豁免登记。</w:t>
      </w:r>
      <w:r>
        <w:t>在</w:t>
      </w:r>
      <w:r>
        <w:rPr>
          <w:rFonts w:hint="eastAsia"/>
        </w:rPr>
        <w:t>区县</w:t>
      </w:r>
      <w:r>
        <w:t>人民政府指定的场所和时间，销售农副产品、日常生活用品，或者个人利用自己的技能从事依法无须取得许可的便民劳务活动的个体经营者，予以豁免登记。</w:t>
      </w:r>
    </w:p>
    <w:p w:rsidR="00AB2CBD" w:rsidRDefault="00AB2CBD" w:rsidP="00AB2CBD">
      <w:pPr>
        <w:ind w:firstLineChars="200" w:firstLine="632"/>
      </w:pPr>
      <w:r>
        <w:rPr>
          <w:rFonts w:eastAsia="方正黑体_GBK"/>
          <w:kern w:val="0"/>
          <w:szCs w:val="32"/>
          <w:lang w:bidi="ar"/>
        </w:rPr>
        <w:t>二、简化行政许可办理流程</w:t>
      </w:r>
    </w:p>
    <w:p w:rsidR="00AB2CBD" w:rsidRDefault="00AB2CBD" w:rsidP="00AB2CBD">
      <w:pPr>
        <w:ind w:firstLineChars="200" w:firstLine="632"/>
        <w:rPr>
          <w:rFonts w:eastAsia="方正楷体_GBK"/>
        </w:rPr>
      </w:pPr>
      <w:r>
        <w:rPr>
          <w:rFonts w:eastAsia="方正楷体_GBK"/>
          <w:kern w:val="0"/>
          <w:szCs w:val="27"/>
          <w:lang w:bidi="ar"/>
        </w:rPr>
        <w:t>（五）改革计量器具检定方式。</w:t>
      </w:r>
      <w:r>
        <w:t>推行智能电能表延期使用和生活用燃气表水表计量器具出厂检定、首次检定合并实施；调整企业内部使用的最高计量标准器具管理模式，由企业自主管理，不再实行强制检定。</w:t>
      </w:r>
    </w:p>
    <w:p w:rsidR="00AB2CBD" w:rsidRDefault="00AB2CBD" w:rsidP="00AB2CBD">
      <w:pPr>
        <w:ind w:firstLineChars="200" w:firstLine="632"/>
      </w:pPr>
      <w:r>
        <w:rPr>
          <w:rFonts w:eastAsia="方正楷体_GBK"/>
          <w:kern w:val="0"/>
          <w:szCs w:val="27"/>
          <w:lang w:bidi="ar"/>
        </w:rPr>
        <w:t>（六）简化检验检测机构人员变更流程。</w:t>
      </w:r>
      <w:r>
        <w:t>由检验检测机构自行修改资质认定系统人员信息，</w:t>
      </w:r>
      <w:r>
        <w:rPr>
          <w:rFonts w:hint="eastAsia"/>
        </w:rPr>
        <w:t>无</w:t>
      </w:r>
      <w:r>
        <w:t>需到资质认定部门申请办理。</w:t>
      </w:r>
    </w:p>
    <w:p w:rsidR="00AB2CBD" w:rsidRDefault="00AB2CBD" w:rsidP="00AB2CBD">
      <w:pPr>
        <w:ind w:firstLineChars="200" w:firstLine="632"/>
      </w:pPr>
      <w:r>
        <w:rPr>
          <w:rFonts w:eastAsia="方正楷体_GBK"/>
          <w:kern w:val="0"/>
          <w:szCs w:val="27"/>
          <w:lang w:bidi="ar"/>
        </w:rPr>
        <w:t>（七）开辟免予办理强制性产品认证便捷通道。</w:t>
      </w:r>
      <w:r>
        <w:t>对符合条件的企业进口免</w:t>
      </w:r>
      <w:r>
        <w:t>CCC</w:t>
      </w:r>
      <w:r>
        <w:t>认证产品目录内的产品，免</w:t>
      </w:r>
      <w:r>
        <w:rPr>
          <w:rFonts w:hint="eastAsia"/>
        </w:rPr>
        <w:t>予</w:t>
      </w:r>
      <w:r>
        <w:t>证书申请和审核，实现</w:t>
      </w:r>
      <w:r>
        <w:rPr>
          <w:rFonts w:hint="eastAsia"/>
        </w:rPr>
        <w:t>“</w:t>
      </w:r>
      <w:r>
        <w:t>白名单企业</w:t>
      </w:r>
      <w:r>
        <w:rPr>
          <w:rFonts w:hint="eastAsia"/>
        </w:rPr>
        <w:t>”</w:t>
      </w:r>
      <w:r>
        <w:t>自我承诺、自主填报、自动获证。</w:t>
      </w:r>
    </w:p>
    <w:p w:rsidR="00AB2CBD" w:rsidRDefault="00AB2CBD" w:rsidP="00AB2CBD">
      <w:pPr>
        <w:ind w:firstLineChars="200" w:firstLine="632"/>
      </w:pPr>
      <w:r>
        <w:rPr>
          <w:rFonts w:eastAsia="方正楷体_GBK"/>
          <w:kern w:val="0"/>
          <w:szCs w:val="27"/>
          <w:lang w:bidi="ar"/>
        </w:rPr>
        <w:t>（八）开展药品批发零售一体化经营试点。</w:t>
      </w:r>
      <w:r>
        <w:t>允许试点企业</w:t>
      </w:r>
      <w:r>
        <w:rPr>
          <w:spacing w:val="-6"/>
        </w:rPr>
        <w:t>在《药品经营许可证》上载明药品批发、零售连锁两种经营方式</w:t>
      </w:r>
      <w:r>
        <w:t>。</w:t>
      </w:r>
    </w:p>
    <w:p w:rsidR="00AB2CBD" w:rsidRDefault="00AB2CBD" w:rsidP="00AB2CBD">
      <w:pPr>
        <w:ind w:firstLineChars="200" w:firstLine="632"/>
      </w:pPr>
      <w:r>
        <w:rPr>
          <w:rFonts w:eastAsia="方正黑体_GBK"/>
          <w:kern w:val="0"/>
          <w:szCs w:val="32"/>
          <w:lang w:bidi="ar"/>
        </w:rPr>
        <w:t>三、严格落实降费政策</w:t>
      </w:r>
    </w:p>
    <w:p w:rsidR="00AB2CBD" w:rsidRDefault="00AB2CBD" w:rsidP="00AB2CBD">
      <w:pPr>
        <w:ind w:firstLineChars="200" w:firstLine="632"/>
      </w:pPr>
      <w:r>
        <w:rPr>
          <w:rFonts w:eastAsia="方正楷体_GBK"/>
          <w:kern w:val="0"/>
          <w:szCs w:val="27"/>
          <w:lang w:bidi="ar"/>
        </w:rPr>
        <w:t>（九）持续开展涉企违规收费专项整治。</w:t>
      </w:r>
      <w:r>
        <w:t>以政府部门及下属单位、行业协会商会及中介机构、航运交通、水电气等公用事业、金融领域为重点，持续开展涉企收费专项整治，严查各类违法违规行为，推动各项降费政策落到实处。</w:t>
      </w:r>
    </w:p>
    <w:p w:rsidR="00AB2CBD" w:rsidRDefault="00AB2CBD" w:rsidP="00AB2CBD">
      <w:pPr>
        <w:ind w:firstLineChars="200" w:firstLine="632"/>
      </w:pPr>
      <w:r>
        <w:rPr>
          <w:rFonts w:eastAsia="方正楷体_GBK"/>
          <w:kern w:val="0"/>
          <w:szCs w:val="27"/>
          <w:lang w:bidi="ar"/>
        </w:rPr>
        <w:lastRenderedPageBreak/>
        <w:t>（十）减缴专利费用。</w:t>
      </w:r>
      <w:r>
        <w:rPr>
          <w:szCs w:val="32"/>
        </w:rPr>
        <w:t>对上年度应纳税所得额低于</w:t>
      </w:r>
      <w:r>
        <w:rPr>
          <w:szCs w:val="32"/>
        </w:rPr>
        <w:t>100</w:t>
      </w:r>
      <w:r>
        <w:rPr>
          <w:szCs w:val="32"/>
        </w:rPr>
        <w:t>万元的企业，给予专利申请费（不包括</w:t>
      </w:r>
      <w:r>
        <w:rPr>
          <w:rFonts w:hint="eastAsia"/>
          <w:szCs w:val="32"/>
        </w:rPr>
        <w:t>公布</w:t>
      </w:r>
      <w:r>
        <w:rPr>
          <w:szCs w:val="32"/>
        </w:rPr>
        <w:t>印刷费、申请附加费）、发明专利申请实质审查费、年费（自授予专利权当年起</w:t>
      </w:r>
      <w:r>
        <w:rPr>
          <w:szCs w:val="32"/>
        </w:rPr>
        <w:t>10</w:t>
      </w:r>
      <w:r>
        <w:rPr>
          <w:szCs w:val="32"/>
        </w:rPr>
        <w:t>年内的年费）、复审费</w:t>
      </w:r>
      <w:r>
        <w:rPr>
          <w:szCs w:val="32"/>
        </w:rPr>
        <w:t>85%</w:t>
      </w:r>
      <w:r>
        <w:rPr>
          <w:szCs w:val="32"/>
        </w:rPr>
        <w:t>的费用减缴。两个或者两个以上的企业为共同专利申请人或者共有专利权人的，减缴规定收费的</w:t>
      </w:r>
      <w:r>
        <w:rPr>
          <w:szCs w:val="32"/>
        </w:rPr>
        <w:t>70%</w:t>
      </w:r>
      <w:r>
        <w:rPr>
          <w:szCs w:val="32"/>
        </w:rPr>
        <w:t>。</w:t>
      </w:r>
    </w:p>
    <w:p w:rsidR="00AB2CBD" w:rsidRDefault="00AB2CBD" w:rsidP="00AB2CBD">
      <w:pPr>
        <w:ind w:firstLineChars="200" w:firstLine="632"/>
      </w:pPr>
      <w:r>
        <w:rPr>
          <w:rFonts w:eastAsia="方正楷体_GBK"/>
          <w:kern w:val="0"/>
          <w:szCs w:val="27"/>
          <w:lang w:bidi="ar"/>
        </w:rPr>
        <w:t>（十一）减免检验检测费用。</w:t>
      </w:r>
      <w:r>
        <w:t>针对复工复产的企业，</w:t>
      </w:r>
      <w:r>
        <w:rPr>
          <w:rFonts w:hint="eastAsia"/>
        </w:rPr>
        <w:t>市计量质检院、市特检院</w:t>
      </w:r>
      <w:r>
        <w:t>对其送检的计量器具</w:t>
      </w:r>
      <w:r>
        <w:rPr>
          <w:rFonts w:hint="eastAsia"/>
        </w:rPr>
        <w:t>、特种设备</w:t>
      </w:r>
      <w:r>
        <w:t>，按正常收费标准的</w:t>
      </w:r>
      <w:r>
        <w:t>50%</w:t>
      </w:r>
      <w:r>
        <w:t>收取检验检测费用，对特别困难的小微企业经申请</w:t>
      </w:r>
      <w:r>
        <w:rPr>
          <w:rFonts w:hint="eastAsia"/>
        </w:rPr>
        <w:t>可</w:t>
      </w:r>
      <w:r>
        <w:t>予以</w:t>
      </w:r>
      <w:r>
        <w:rPr>
          <w:rFonts w:hint="eastAsia"/>
        </w:rPr>
        <w:t>更大额度的</w:t>
      </w:r>
      <w:r>
        <w:t>减免。</w:t>
      </w:r>
      <w:r>
        <w:rPr>
          <w:rFonts w:hint="eastAsia"/>
        </w:rPr>
        <w:t>市食药检院</w:t>
      </w:r>
      <w:r>
        <w:t>对中药材（饮片）</w:t>
      </w:r>
      <w:r>
        <w:t>33</w:t>
      </w:r>
      <w:r>
        <w:t>种农药残留项目检验按</w:t>
      </w:r>
      <w:r>
        <w:rPr>
          <w:rFonts w:hint="eastAsia"/>
        </w:rPr>
        <w:t>正常</w:t>
      </w:r>
      <w:r>
        <w:t>收费标准的</w:t>
      </w:r>
      <w:r>
        <w:t>40%</w:t>
      </w:r>
      <w:r>
        <w:t>收</w:t>
      </w:r>
      <w:r>
        <w:rPr>
          <w:rFonts w:hint="eastAsia"/>
        </w:rPr>
        <w:t>取费用，</w:t>
      </w:r>
      <w:r>
        <w:t>食品委托检验按</w:t>
      </w:r>
      <w:r>
        <w:rPr>
          <w:rFonts w:hint="eastAsia"/>
        </w:rPr>
        <w:t>正常</w:t>
      </w:r>
      <w:r>
        <w:t>收费标准的</w:t>
      </w:r>
      <w:r>
        <w:rPr>
          <w:rFonts w:hint="eastAsia"/>
        </w:rPr>
        <w:t>50%</w:t>
      </w:r>
      <w:r>
        <w:rPr>
          <w:rFonts w:hint="eastAsia"/>
        </w:rPr>
        <w:t>—</w:t>
      </w:r>
      <w:r>
        <w:rPr>
          <w:rFonts w:hint="eastAsia"/>
        </w:rPr>
        <w:t>70%</w:t>
      </w:r>
      <w:r>
        <w:t>收</w:t>
      </w:r>
      <w:r>
        <w:rPr>
          <w:rFonts w:hint="eastAsia"/>
        </w:rPr>
        <w:t>取费用</w:t>
      </w:r>
      <w:r>
        <w:t>。</w:t>
      </w:r>
    </w:p>
    <w:p w:rsidR="00AB2CBD" w:rsidRDefault="00AB2CBD" w:rsidP="00AB2CBD">
      <w:pPr>
        <w:ind w:firstLineChars="200" w:firstLine="632"/>
      </w:pPr>
      <w:r>
        <w:rPr>
          <w:rFonts w:eastAsia="方正黑体_GBK"/>
        </w:rPr>
        <w:t>四</w:t>
      </w:r>
      <w:r>
        <w:rPr>
          <w:rFonts w:eastAsia="方正黑体_GBK"/>
          <w:kern w:val="0"/>
          <w:szCs w:val="32"/>
          <w:lang w:bidi="ar"/>
        </w:rPr>
        <w:t>、延长办理期限</w:t>
      </w:r>
    </w:p>
    <w:p w:rsidR="00AB2CBD" w:rsidRDefault="00AB2CBD" w:rsidP="00AB2CBD">
      <w:pPr>
        <w:ind w:firstLineChars="200" w:firstLine="632"/>
      </w:pPr>
      <w:r>
        <w:rPr>
          <w:rFonts w:eastAsia="方正楷体_GBK"/>
          <w:kern w:val="0"/>
          <w:szCs w:val="27"/>
          <w:lang w:bidi="ar"/>
        </w:rPr>
        <w:t>（十二）延长复检手续期限。</w:t>
      </w:r>
      <w:r>
        <w:t>受新冠</w:t>
      </w:r>
      <w:r>
        <w:rPr>
          <w:rFonts w:hint="eastAsia"/>
        </w:rPr>
        <w:t>肺炎</w:t>
      </w:r>
      <w:r>
        <w:t>疫情影响，被抽样生产者、销售者因隔离、封控等原因，不能在收到监督抽查检验结论书面告知后的规定时限内向组织监督抽查的市场监督管理部门提出书面异议处理申请的，或不能在收到复检通知之日起的规定时限内办理复检手续的，</w:t>
      </w:r>
      <w:r>
        <w:rPr>
          <w:rFonts w:hint="eastAsia"/>
        </w:rPr>
        <w:t>经提交相关证明材料，</w:t>
      </w:r>
      <w:r>
        <w:t>复检异议受理相关时限自隔离、封控等措施结束之日起开始计算。</w:t>
      </w:r>
    </w:p>
    <w:p w:rsidR="00AB2CBD" w:rsidRDefault="00AB2CBD" w:rsidP="00AB2CBD">
      <w:pPr>
        <w:ind w:firstLineChars="200" w:firstLine="632"/>
        <w:rPr>
          <w:rFonts w:eastAsia="方正楷体_GBK"/>
        </w:rPr>
      </w:pPr>
      <w:r>
        <w:rPr>
          <w:rFonts w:eastAsia="方正楷体_GBK"/>
          <w:kern w:val="0"/>
          <w:szCs w:val="27"/>
          <w:lang w:bidi="ar"/>
        </w:rPr>
        <w:t>（十三）延长化妆品相关信息补录等时限。</w:t>
      </w:r>
      <w:r>
        <w:t>受新冠</w:t>
      </w:r>
      <w:r>
        <w:rPr>
          <w:rFonts w:hint="eastAsia"/>
        </w:rPr>
        <w:t>肺炎</w:t>
      </w:r>
      <w:r>
        <w:t>疫情影响，不能在</w:t>
      </w:r>
      <w:r>
        <w:t>2022</w:t>
      </w:r>
      <w:r>
        <w:t>年</w:t>
      </w:r>
      <w:r>
        <w:t>5</w:t>
      </w:r>
      <w:r>
        <w:t>月</w:t>
      </w:r>
      <w:r>
        <w:t>1</w:t>
      </w:r>
      <w:r>
        <w:t>日前完成化妆品历史产品备案信息补录和上传产品功效宣称依据摘要的产品，信息补录和上传功效宣称依据摘要的时间延长至疫情影响消除后</w:t>
      </w:r>
      <w:r>
        <w:t>3</w:t>
      </w:r>
      <w:r>
        <w:t>个月内完成，原则</w:t>
      </w:r>
      <w:r>
        <w:lastRenderedPageBreak/>
        <w:t>上不超过</w:t>
      </w:r>
      <w:r>
        <w:t>2022</w:t>
      </w:r>
      <w:r>
        <w:t>年</w:t>
      </w:r>
      <w:r>
        <w:t>12</w:t>
      </w:r>
      <w:r>
        <w:t>月</w:t>
      </w:r>
      <w:r>
        <w:t>31</w:t>
      </w:r>
      <w:r>
        <w:t>日。</w:t>
      </w:r>
    </w:p>
    <w:p w:rsidR="00AB2CBD" w:rsidRDefault="00AB2CBD" w:rsidP="00AB2CBD">
      <w:pPr>
        <w:ind w:firstLineChars="200" w:firstLine="632"/>
        <w:rPr>
          <w:rFonts w:eastAsia="宋体"/>
          <w:sz w:val="24"/>
          <w:szCs w:val="24"/>
        </w:rPr>
      </w:pPr>
      <w:r>
        <w:rPr>
          <w:rFonts w:eastAsia="方正楷体_GBK"/>
          <w:kern w:val="0"/>
          <w:szCs w:val="27"/>
          <w:lang w:bidi="ar"/>
        </w:rPr>
        <w:t>（十四）延长固体饮料企业剩余包装材料使用时间。</w:t>
      </w:r>
      <w:r>
        <w:rPr>
          <w:kern w:val="0"/>
          <w:szCs w:val="32"/>
          <w:lang w:bidi="ar"/>
        </w:rPr>
        <w:t>固体饮料生产企业现有产品包装材料在</w:t>
      </w:r>
      <w:r>
        <w:rPr>
          <w:kern w:val="0"/>
          <w:szCs w:val="32"/>
          <w:lang w:bidi="ar"/>
        </w:rPr>
        <w:t>2022</w:t>
      </w:r>
      <w:r>
        <w:rPr>
          <w:kern w:val="0"/>
          <w:szCs w:val="32"/>
          <w:lang w:bidi="ar"/>
        </w:rPr>
        <w:t>年</w:t>
      </w:r>
      <w:r>
        <w:rPr>
          <w:kern w:val="0"/>
          <w:szCs w:val="32"/>
          <w:lang w:bidi="ar"/>
        </w:rPr>
        <w:t>6</w:t>
      </w:r>
      <w:r>
        <w:rPr>
          <w:kern w:val="0"/>
          <w:szCs w:val="32"/>
          <w:lang w:bidi="ar"/>
        </w:rPr>
        <w:t>月</w:t>
      </w:r>
      <w:r>
        <w:rPr>
          <w:kern w:val="0"/>
          <w:szCs w:val="32"/>
          <w:lang w:bidi="ar"/>
        </w:rPr>
        <w:t>1</w:t>
      </w:r>
      <w:r>
        <w:rPr>
          <w:kern w:val="0"/>
          <w:szCs w:val="32"/>
          <w:lang w:bidi="ar"/>
        </w:rPr>
        <w:t>日前未使用完毕的，可以延期使用至</w:t>
      </w:r>
      <w:r>
        <w:rPr>
          <w:kern w:val="0"/>
          <w:szCs w:val="32"/>
          <w:lang w:bidi="ar"/>
        </w:rPr>
        <w:t>2022</w:t>
      </w:r>
      <w:r>
        <w:rPr>
          <w:kern w:val="0"/>
          <w:szCs w:val="32"/>
          <w:lang w:bidi="ar"/>
        </w:rPr>
        <w:t>年</w:t>
      </w:r>
      <w:r>
        <w:rPr>
          <w:kern w:val="0"/>
          <w:szCs w:val="32"/>
          <w:lang w:bidi="ar"/>
        </w:rPr>
        <w:t>12</w:t>
      </w:r>
      <w:r>
        <w:rPr>
          <w:kern w:val="0"/>
          <w:szCs w:val="32"/>
          <w:lang w:bidi="ar"/>
        </w:rPr>
        <w:t>月</w:t>
      </w:r>
      <w:r>
        <w:rPr>
          <w:kern w:val="0"/>
          <w:szCs w:val="32"/>
          <w:lang w:bidi="ar"/>
        </w:rPr>
        <w:t>31</w:t>
      </w:r>
      <w:r>
        <w:rPr>
          <w:kern w:val="0"/>
          <w:szCs w:val="32"/>
          <w:lang w:bidi="ar"/>
        </w:rPr>
        <w:t>日。</w:t>
      </w:r>
    </w:p>
    <w:p w:rsidR="00AB2CBD" w:rsidRDefault="00AB2CBD" w:rsidP="00AB2CBD">
      <w:pPr>
        <w:ind w:firstLineChars="200" w:firstLine="632"/>
      </w:pPr>
      <w:r>
        <w:rPr>
          <w:rFonts w:eastAsia="方正黑体_GBK"/>
          <w:kern w:val="0"/>
          <w:szCs w:val="32"/>
          <w:lang w:bidi="ar"/>
        </w:rPr>
        <w:t>五、推动提质增效</w:t>
      </w:r>
    </w:p>
    <w:p w:rsidR="00AB2CBD" w:rsidRDefault="00AB2CBD" w:rsidP="00AB2CBD">
      <w:pPr>
        <w:ind w:firstLineChars="200" w:firstLine="632"/>
      </w:pPr>
      <w:r>
        <w:rPr>
          <w:rFonts w:eastAsia="方正楷体_GBK"/>
          <w:kern w:val="0"/>
          <w:szCs w:val="27"/>
          <w:lang w:bidi="ar"/>
        </w:rPr>
        <w:t>（十五）支持小微</w:t>
      </w:r>
      <w:r>
        <w:rPr>
          <w:rFonts w:eastAsia="方正楷体_GBK" w:hint="eastAsia"/>
          <w:kern w:val="0"/>
          <w:szCs w:val="27"/>
          <w:lang w:bidi="ar"/>
        </w:rPr>
        <w:t>型</w:t>
      </w:r>
      <w:r>
        <w:rPr>
          <w:rFonts w:eastAsia="方正楷体_GBK"/>
          <w:kern w:val="0"/>
          <w:szCs w:val="27"/>
          <w:lang w:bidi="ar"/>
        </w:rPr>
        <w:t>餐饮经营者发展。</w:t>
      </w:r>
      <w:r>
        <w:rPr>
          <w:kern w:val="0"/>
          <w:szCs w:val="32"/>
          <w:lang w:bidi="ar"/>
        </w:rPr>
        <w:t>协调网络运营商开展免费提供</w:t>
      </w:r>
      <w:r>
        <w:rPr>
          <w:rFonts w:hint="eastAsia"/>
          <w:kern w:val="0"/>
          <w:szCs w:val="32"/>
          <w:lang w:bidi="ar"/>
        </w:rPr>
        <w:t>“</w:t>
      </w:r>
      <w:r>
        <w:rPr>
          <w:kern w:val="0"/>
          <w:szCs w:val="32"/>
          <w:lang w:bidi="ar"/>
        </w:rPr>
        <w:t>互联网</w:t>
      </w:r>
      <w:r>
        <w:rPr>
          <w:kern w:val="0"/>
          <w:szCs w:val="32"/>
          <w:lang w:bidi="ar"/>
        </w:rPr>
        <w:t>+</w:t>
      </w:r>
      <w:r>
        <w:rPr>
          <w:kern w:val="0"/>
          <w:szCs w:val="32"/>
          <w:lang w:bidi="ar"/>
        </w:rPr>
        <w:t>明厨亮灶</w:t>
      </w:r>
      <w:r>
        <w:rPr>
          <w:rFonts w:hint="eastAsia"/>
          <w:kern w:val="0"/>
          <w:szCs w:val="32"/>
          <w:lang w:bidi="ar"/>
        </w:rPr>
        <w:t>”</w:t>
      </w:r>
      <w:r>
        <w:rPr>
          <w:kern w:val="0"/>
          <w:szCs w:val="32"/>
          <w:lang w:bidi="ar"/>
        </w:rPr>
        <w:t>摄像头试用</w:t>
      </w:r>
      <w:r>
        <w:rPr>
          <w:kern w:val="0"/>
          <w:szCs w:val="32"/>
          <w:lang w:bidi="ar"/>
        </w:rPr>
        <w:t>3</w:t>
      </w:r>
      <w:r>
        <w:rPr>
          <w:kern w:val="0"/>
          <w:szCs w:val="32"/>
          <w:lang w:bidi="ar"/>
        </w:rPr>
        <w:t>个月活动，推动外卖平台将实施</w:t>
      </w:r>
      <w:r>
        <w:rPr>
          <w:rFonts w:hint="eastAsia"/>
          <w:kern w:val="0"/>
          <w:szCs w:val="32"/>
          <w:lang w:bidi="ar"/>
        </w:rPr>
        <w:t>“</w:t>
      </w:r>
      <w:r>
        <w:rPr>
          <w:kern w:val="0"/>
          <w:szCs w:val="32"/>
          <w:lang w:bidi="ar"/>
        </w:rPr>
        <w:t>互联网</w:t>
      </w:r>
      <w:r>
        <w:rPr>
          <w:kern w:val="0"/>
          <w:szCs w:val="32"/>
          <w:lang w:bidi="ar"/>
        </w:rPr>
        <w:t>+</w:t>
      </w:r>
      <w:r>
        <w:rPr>
          <w:kern w:val="0"/>
          <w:szCs w:val="32"/>
          <w:lang w:bidi="ar"/>
        </w:rPr>
        <w:t>明厨亮灶</w:t>
      </w:r>
      <w:r>
        <w:rPr>
          <w:rFonts w:hint="eastAsia"/>
          <w:kern w:val="0"/>
          <w:szCs w:val="32"/>
          <w:lang w:bidi="ar"/>
        </w:rPr>
        <w:t>”</w:t>
      </w:r>
      <w:r>
        <w:rPr>
          <w:kern w:val="0"/>
          <w:szCs w:val="32"/>
          <w:lang w:bidi="ar"/>
        </w:rPr>
        <w:t>的餐饮经营者纳入</w:t>
      </w:r>
      <w:r>
        <w:rPr>
          <w:rFonts w:hint="eastAsia"/>
          <w:kern w:val="0"/>
          <w:szCs w:val="32"/>
          <w:lang w:bidi="ar"/>
        </w:rPr>
        <w:t>“</w:t>
      </w:r>
      <w:r>
        <w:rPr>
          <w:kern w:val="0"/>
          <w:szCs w:val="32"/>
          <w:lang w:bidi="ar"/>
        </w:rPr>
        <w:t>透明餐厅</w:t>
      </w:r>
      <w:r>
        <w:rPr>
          <w:rFonts w:hint="eastAsia"/>
          <w:kern w:val="0"/>
          <w:szCs w:val="32"/>
          <w:lang w:bidi="ar"/>
        </w:rPr>
        <w:t>”</w:t>
      </w:r>
      <w:r>
        <w:rPr>
          <w:kern w:val="0"/>
          <w:szCs w:val="32"/>
          <w:lang w:bidi="ar"/>
        </w:rPr>
        <w:t>专区，增加商户对外展示流量，赠送食安封签</w:t>
      </w:r>
      <w:r>
        <w:rPr>
          <w:rFonts w:hint="eastAsia"/>
          <w:kern w:val="0"/>
          <w:szCs w:val="32"/>
          <w:lang w:bidi="ar"/>
        </w:rPr>
        <w:t>；</w:t>
      </w:r>
      <w:r>
        <w:rPr>
          <w:kern w:val="0"/>
          <w:szCs w:val="32"/>
          <w:lang w:bidi="ar"/>
        </w:rPr>
        <w:t>推动外卖平台将餐饮经营者入网经营审核时间缩短为</w:t>
      </w:r>
      <w:r>
        <w:rPr>
          <w:kern w:val="0"/>
          <w:szCs w:val="32"/>
          <w:lang w:bidi="ar"/>
        </w:rPr>
        <w:t>1</w:t>
      </w:r>
      <w:r>
        <w:rPr>
          <w:kern w:val="0"/>
          <w:szCs w:val="32"/>
          <w:lang w:bidi="ar"/>
        </w:rPr>
        <w:t>日</w:t>
      </w:r>
      <w:r>
        <w:rPr>
          <w:rFonts w:hint="eastAsia"/>
          <w:kern w:val="0"/>
          <w:szCs w:val="32"/>
          <w:lang w:bidi="ar"/>
        </w:rPr>
        <w:t>；</w:t>
      </w:r>
      <w:r>
        <w:rPr>
          <w:kern w:val="0"/>
          <w:szCs w:val="32"/>
          <w:lang w:bidi="ar"/>
        </w:rPr>
        <w:t>推动外卖平台对新入网餐饮经营者免费赠送网络店铺美工设计</w:t>
      </w:r>
      <w:r>
        <w:rPr>
          <w:rFonts w:hint="eastAsia"/>
          <w:kern w:val="0"/>
          <w:szCs w:val="32"/>
          <w:lang w:bidi="ar"/>
        </w:rPr>
        <w:t>、</w:t>
      </w:r>
      <w:r>
        <w:rPr>
          <w:kern w:val="0"/>
          <w:szCs w:val="32"/>
          <w:lang w:bidi="ar"/>
        </w:rPr>
        <w:t>网络经营培训等服务。</w:t>
      </w:r>
    </w:p>
    <w:p w:rsidR="00AB2CBD" w:rsidRDefault="00AB2CBD" w:rsidP="00AB2CBD">
      <w:pPr>
        <w:ind w:firstLineChars="200" w:firstLine="632"/>
      </w:pPr>
      <w:r>
        <w:rPr>
          <w:rFonts w:eastAsia="方正楷体_GBK"/>
          <w:kern w:val="0"/>
          <w:szCs w:val="27"/>
          <w:lang w:bidi="ar"/>
        </w:rPr>
        <w:t>（十六）推进监管首仓规范提升。</w:t>
      </w:r>
      <w:r>
        <w:rPr>
          <w:szCs w:val="32"/>
        </w:rPr>
        <w:t>支持现有的五个进口冷链食品监管首仓以统一检测、统一消毒、统一标识、统一驻仓、统一闭环管理为主要工作内容，开展规范提升行动。在</w:t>
      </w:r>
      <w:r>
        <w:rPr>
          <w:rFonts w:hint="eastAsia"/>
          <w:szCs w:val="32"/>
        </w:rPr>
        <w:t>新冠肺炎</w:t>
      </w:r>
      <w:r>
        <w:rPr>
          <w:szCs w:val="32"/>
        </w:rPr>
        <w:t>疫情期间，按市财政批准的预算标准</w:t>
      </w:r>
      <w:r>
        <w:rPr>
          <w:rFonts w:hint="eastAsia"/>
          <w:szCs w:val="32"/>
        </w:rPr>
        <w:t>向进口冷链食品监管</w:t>
      </w:r>
      <w:r>
        <w:rPr>
          <w:szCs w:val="32"/>
        </w:rPr>
        <w:t>首仓进行补贴，降低企业因疫情防控产生的经营成本，促进行业稳步发展。</w:t>
      </w:r>
    </w:p>
    <w:p w:rsidR="00AB2CBD" w:rsidRDefault="00AB2CBD" w:rsidP="00AB2CBD">
      <w:pPr>
        <w:ind w:firstLineChars="200" w:firstLine="632"/>
      </w:pPr>
      <w:r>
        <w:rPr>
          <w:rFonts w:eastAsia="方正楷体_GBK"/>
          <w:kern w:val="0"/>
          <w:szCs w:val="27"/>
          <w:lang w:bidi="ar"/>
        </w:rPr>
        <w:t>（十七）帮助企业提升管理水平。</w:t>
      </w:r>
      <w:r>
        <w:rPr>
          <w:rFonts w:ascii="方正仿宋_GBK" w:hAnsi="方正仿宋_GBK" w:cs="方正仿宋_GBK" w:hint="eastAsia"/>
          <w:kern w:val="0"/>
          <w:szCs w:val="27"/>
          <w:lang w:bidi="ar"/>
        </w:rPr>
        <w:t>根据企业自愿原则，</w:t>
      </w:r>
      <w:r>
        <w:rPr>
          <w:szCs w:val="32"/>
        </w:rPr>
        <w:t>实施</w:t>
      </w:r>
      <w:r>
        <w:rPr>
          <w:rFonts w:hint="eastAsia"/>
          <w:szCs w:val="32"/>
        </w:rPr>
        <w:t>“</w:t>
      </w:r>
      <w:r>
        <w:rPr>
          <w:szCs w:val="32"/>
        </w:rPr>
        <w:t>百千万</w:t>
      </w:r>
      <w:r>
        <w:rPr>
          <w:rFonts w:hint="eastAsia"/>
          <w:szCs w:val="32"/>
        </w:rPr>
        <w:t>”</w:t>
      </w:r>
      <w:r>
        <w:rPr>
          <w:szCs w:val="32"/>
        </w:rPr>
        <w:t>中小企业质量管理能力提升行动（推动</w:t>
      </w:r>
      <w:r>
        <w:rPr>
          <w:szCs w:val="32"/>
        </w:rPr>
        <w:t>100</w:t>
      </w:r>
      <w:r>
        <w:rPr>
          <w:szCs w:val="32"/>
        </w:rPr>
        <w:t>家企业推行首席质量官制度，</w:t>
      </w:r>
      <w:r>
        <w:rPr>
          <w:szCs w:val="32"/>
        </w:rPr>
        <w:t>1000</w:t>
      </w:r>
      <w:r>
        <w:rPr>
          <w:szCs w:val="32"/>
        </w:rPr>
        <w:t>家企业开展质量成本管理，</w:t>
      </w:r>
      <w:r>
        <w:rPr>
          <w:szCs w:val="32"/>
        </w:rPr>
        <w:t>10000</w:t>
      </w:r>
      <w:r>
        <w:rPr>
          <w:szCs w:val="32"/>
        </w:rPr>
        <w:t>家企业健全质量管理体系、改善现场管理）；实施</w:t>
      </w:r>
      <w:r>
        <w:rPr>
          <w:rFonts w:hint="eastAsia"/>
          <w:szCs w:val="32"/>
        </w:rPr>
        <w:t>“</w:t>
      </w:r>
      <w:r>
        <w:rPr>
          <w:szCs w:val="32"/>
        </w:rPr>
        <w:t>百千万</w:t>
      </w:r>
      <w:r>
        <w:rPr>
          <w:rFonts w:hint="eastAsia"/>
          <w:szCs w:val="32"/>
        </w:rPr>
        <w:t>”</w:t>
      </w:r>
      <w:r>
        <w:rPr>
          <w:szCs w:val="32"/>
        </w:rPr>
        <w:t>质量管理（</w:t>
      </w:r>
      <w:r>
        <w:rPr>
          <w:szCs w:val="32"/>
        </w:rPr>
        <w:t>QC</w:t>
      </w:r>
      <w:r>
        <w:rPr>
          <w:szCs w:val="32"/>
        </w:rPr>
        <w:t>）小组活动（推动</w:t>
      </w:r>
      <w:r>
        <w:rPr>
          <w:szCs w:val="32"/>
        </w:rPr>
        <w:t>100</w:t>
      </w:r>
      <w:r>
        <w:rPr>
          <w:szCs w:val="32"/>
        </w:rPr>
        <w:t>家</w:t>
      </w:r>
      <w:r>
        <w:rPr>
          <w:rFonts w:hint="eastAsia"/>
          <w:szCs w:val="32"/>
        </w:rPr>
        <w:t>企事业单位</w:t>
      </w:r>
      <w:r>
        <w:rPr>
          <w:szCs w:val="32"/>
        </w:rPr>
        <w:t>广泛组织、总结推广</w:t>
      </w:r>
      <w:r>
        <w:rPr>
          <w:rFonts w:hint="eastAsia"/>
          <w:szCs w:val="32"/>
        </w:rPr>
        <w:t>先进经验</w:t>
      </w:r>
      <w:r>
        <w:rPr>
          <w:szCs w:val="32"/>
        </w:rPr>
        <w:t>，带动</w:t>
      </w:r>
      <w:r>
        <w:rPr>
          <w:szCs w:val="32"/>
        </w:rPr>
        <w:t>1000</w:t>
      </w:r>
      <w:r>
        <w:rPr>
          <w:szCs w:val="32"/>
        </w:rPr>
        <w:t>家中小企业扎实开展质量管理小组活动，注册</w:t>
      </w:r>
      <w:r>
        <w:rPr>
          <w:szCs w:val="32"/>
        </w:rPr>
        <w:lastRenderedPageBreak/>
        <w:t>质量管理小组</w:t>
      </w:r>
      <w:r>
        <w:rPr>
          <w:szCs w:val="32"/>
        </w:rPr>
        <w:t>10000</w:t>
      </w:r>
      <w:r>
        <w:rPr>
          <w:szCs w:val="32"/>
        </w:rPr>
        <w:t>个）；实施</w:t>
      </w:r>
      <w:r>
        <w:rPr>
          <w:rFonts w:hint="eastAsia"/>
          <w:szCs w:val="32"/>
        </w:rPr>
        <w:t>“</w:t>
      </w:r>
      <w:r>
        <w:rPr>
          <w:szCs w:val="32"/>
        </w:rPr>
        <w:t>百千万</w:t>
      </w:r>
      <w:r>
        <w:rPr>
          <w:rFonts w:hint="eastAsia"/>
          <w:szCs w:val="32"/>
        </w:rPr>
        <w:t>”</w:t>
      </w:r>
      <w:r>
        <w:rPr>
          <w:szCs w:val="32"/>
        </w:rPr>
        <w:t>质量人才培养计划〔新培训企业首席质量官</w:t>
      </w:r>
      <w:r>
        <w:rPr>
          <w:szCs w:val="32"/>
        </w:rPr>
        <w:t>100</w:t>
      </w:r>
      <w:r>
        <w:rPr>
          <w:szCs w:val="32"/>
        </w:rPr>
        <w:t>人、质量管理小组活动骨干</w:t>
      </w:r>
      <w:r>
        <w:rPr>
          <w:szCs w:val="32"/>
        </w:rPr>
        <w:t>1000</w:t>
      </w:r>
      <w:r>
        <w:rPr>
          <w:szCs w:val="32"/>
        </w:rPr>
        <w:t>人、中小微企业及</w:t>
      </w:r>
      <w:r>
        <w:rPr>
          <w:rFonts w:hint="eastAsia"/>
          <w:szCs w:val="32"/>
        </w:rPr>
        <w:t>乡镇（街道）</w:t>
      </w:r>
      <w:r>
        <w:rPr>
          <w:szCs w:val="32"/>
        </w:rPr>
        <w:t>市场监管所质量管理人员</w:t>
      </w:r>
      <w:r>
        <w:rPr>
          <w:szCs w:val="32"/>
        </w:rPr>
        <w:t>10000</w:t>
      </w:r>
      <w:r>
        <w:rPr>
          <w:szCs w:val="32"/>
        </w:rPr>
        <w:t>人〕；实施</w:t>
      </w:r>
      <w:r>
        <w:rPr>
          <w:rFonts w:hint="eastAsia"/>
          <w:szCs w:val="32"/>
        </w:rPr>
        <w:t>“</w:t>
      </w:r>
      <w:r>
        <w:rPr>
          <w:szCs w:val="32"/>
        </w:rPr>
        <w:t>百千万</w:t>
      </w:r>
      <w:r>
        <w:rPr>
          <w:rFonts w:hint="eastAsia"/>
          <w:szCs w:val="32"/>
        </w:rPr>
        <w:t>”</w:t>
      </w:r>
      <w:r>
        <w:rPr>
          <w:szCs w:val="32"/>
        </w:rPr>
        <w:t>质量基础设施</w:t>
      </w:r>
      <w:r>
        <w:rPr>
          <w:rFonts w:hint="eastAsia"/>
          <w:szCs w:val="32"/>
        </w:rPr>
        <w:t>“</w:t>
      </w:r>
      <w:r>
        <w:rPr>
          <w:szCs w:val="32"/>
        </w:rPr>
        <w:t>一站式</w:t>
      </w:r>
      <w:r>
        <w:rPr>
          <w:rFonts w:hint="eastAsia"/>
          <w:szCs w:val="32"/>
        </w:rPr>
        <w:t>”</w:t>
      </w:r>
      <w:r>
        <w:rPr>
          <w:szCs w:val="32"/>
        </w:rPr>
        <w:t>服务活动（累计建成</w:t>
      </w:r>
      <w:r>
        <w:rPr>
          <w:szCs w:val="32"/>
        </w:rPr>
        <w:t>100</w:t>
      </w:r>
      <w:r>
        <w:rPr>
          <w:szCs w:val="32"/>
        </w:rPr>
        <w:t>个以上质量基础设施</w:t>
      </w:r>
      <w:r>
        <w:rPr>
          <w:rFonts w:hint="eastAsia"/>
          <w:szCs w:val="32"/>
        </w:rPr>
        <w:t>“</w:t>
      </w:r>
      <w:r>
        <w:rPr>
          <w:szCs w:val="32"/>
        </w:rPr>
        <w:t>一站式</w:t>
      </w:r>
      <w:r>
        <w:rPr>
          <w:rFonts w:hint="eastAsia"/>
          <w:szCs w:val="32"/>
        </w:rPr>
        <w:t>”</w:t>
      </w:r>
      <w:r>
        <w:rPr>
          <w:szCs w:val="32"/>
        </w:rPr>
        <w:t>服务站点，向</w:t>
      </w:r>
      <w:r>
        <w:rPr>
          <w:szCs w:val="32"/>
        </w:rPr>
        <w:t>1000</w:t>
      </w:r>
      <w:r>
        <w:rPr>
          <w:szCs w:val="32"/>
        </w:rPr>
        <w:t>家企业提供质量基础设施综合服务，协助企业解决</w:t>
      </w:r>
      <w:r>
        <w:rPr>
          <w:szCs w:val="32"/>
        </w:rPr>
        <w:t>10000</w:t>
      </w:r>
      <w:r>
        <w:rPr>
          <w:szCs w:val="32"/>
        </w:rPr>
        <w:t>个质量问题）。组织开展中小企业计量伙伴计划，探索建立联合实验室，探索开展行业、企业计量授权。指导企业参与国际、国家、行业和地方标准的制修订工作，免</w:t>
      </w:r>
      <w:r>
        <w:t>费提供标准查询服务。</w:t>
      </w:r>
    </w:p>
    <w:p w:rsidR="00AB2CBD" w:rsidRDefault="00AB2CBD" w:rsidP="00AB2CBD">
      <w:pPr>
        <w:ind w:firstLineChars="200" w:firstLine="632"/>
      </w:pPr>
      <w:r>
        <w:rPr>
          <w:rFonts w:eastAsia="方正楷体_GBK"/>
          <w:kern w:val="0"/>
          <w:szCs w:val="27"/>
          <w:lang w:bidi="ar"/>
        </w:rPr>
        <w:t>（十八）畅通药品审评审批通道。</w:t>
      </w:r>
      <w:r>
        <w:t>明确行政审批</w:t>
      </w:r>
      <w:r>
        <w:rPr>
          <w:rFonts w:hint="eastAsia"/>
        </w:rPr>
        <w:t>“</w:t>
      </w:r>
      <w:r>
        <w:t>容缺受理</w:t>
      </w:r>
      <w:r>
        <w:rPr>
          <w:rFonts w:hint="eastAsia"/>
        </w:rPr>
        <w:t>”</w:t>
      </w:r>
      <w:r>
        <w:t>清单</w:t>
      </w:r>
      <w:r>
        <w:rPr>
          <w:rFonts w:hint="eastAsia"/>
        </w:rPr>
        <w:t>、“</w:t>
      </w:r>
      <w:r>
        <w:t>附条件审批</w:t>
      </w:r>
      <w:r>
        <w:rPr>
          <w:rFonts w:hint="eastAsia"/>
        </w:rPr>
        <w:t>”</w:t>
      </w:r>
      <w:r>
        <w:t>项目的办理流程；明确医药企业豁免或减免、合并现场检查情形；明确第二类医疗器械行政审批事项可并联办理情形；</w:t>
      </w:r>
      <w:r>
        <w:rPr>
          <w:rFonts w:hint="eastAsia"/>
        </w:rPr>
        <w:t>提升</w:t>
      </w:r>
      <w:r>
        <w:t>医疗器械全流程检验技术服务</w:t>
      </w:r>
      <w:r>
        <w:rPr>
          <w:rFonts w:hint="eastAsia"/>
        </w:rPr>
        <w:t>水平</w:t>
      </w:r>
      <w:r>
        <w:t>，优化产品检验流程，缩短产品检验等待周期。</w:t>
      </w:r>
    </w:p>
    <w:p w:rsidR="00AB2CBD" w:rsidRDefault="00AB2CBD" w:rsidP="00AB2CBD">
      <w:pPr>
        <w:ind w:firstLineChars="200" w:firstLine="632"/>
      </w:pPr>
      <w:r>
        <w:rPr>
          <w:rFonts w:eastAsia="方正楷体_GBK"/>
          <w:kern w:val="0"/>
          <w:szCs w:val="27"/>
          <w:lang w:bidi="ar"/>
        </w:rPr>
        <w:t>（十九）支持药品流通领域新模式新业态发展。</w:t>
      </w:r>
      <w:r>
        <w:t>鼓励大型零售企业在按规定配备执业药师的前提下，探索运用</w:t>
      </w:r>
      <w:r>
        <w:rPr>
          <w:rFonts w:hint="eastAsia"/>
        </w:rPr>
        <w:t>“</w:t>
      </w:r>
      <w:r>
        <w:t>互联网</w:t>
      </w:r>
      <w:r>
        <w:t>+</w:t>
      </w:r>
      <w:r>
        <w:t>健康管理</w:t>
      </w:r>
      <w:r>
        <w:t>+</w:t>
      </w:r>
      <w:r>
        <w:t>电子处方</w:t>
      </w:r>
      <w:r>
        <w:t>+</w:t>
      </w:r>
      <w:r>
        <w:t>远程审方</w:t>
      </w:r>
      <w:r>
        <w:rPr>
          <w:rFonts w:hint="eastAsia"/>
        </w:rPr>
        <w:t>”</w:t>
      </w:r>
      <w:r>
        <w:t>等模式销售处方药；支持按</w:t>
      </w:r>
      <w:r>
        <w:rPr>
          <w:rFonts w:hint="eastAsia"/>
        </w:rPr>
        <w:t>“</w:t>
      </w:r>
      <w:r>
        <w:t>七统一</w:t>
      </w:r>
      <w:r>
        <w:rPr>
          <w:rFonts w:hint="eastAsia"/>
        </w:rPr>
        <w:t>”</w:t>
      </w:r>
      <w:r>
        <w:t>（统一品牌标示管理、统一药品质量管理、统一采购管理、统一配送管理、统一财务管理、统一网络信息管理、统一服务质量管理）要求管理的药品零售连锁企业在总部设立远程审方中心；动态完善自动售药机的经营品种目录。</w:t>
      </w:r>
    </w:p>
    <w:p w:rsidR="00AB2CBD" w:rsidRDefault="00AB2CBD" w:rsidP="00AB2CBD">
      <w:pPr>
        <w:ind w:firstLineChars="200" w:firstLine="632"/>
      </w:pPr>
      <w:r>
        <w:rPr>
          <w:rFonts w:eastAsia="方正楷体_GBK"/>
          <w:kern w:val="0"/>
          <w:szCs w:val="27"/>
          <w:lang w:bidi="ar"/>
        </w:rPr>
        <w:t>（二十）支持生物医药企业发展。</w:t>
      </w:r>
      <w:r>
        <w:t>在医药产业集聚园区设立</w:t>
      </w:r>
      <w:r>
        <w:lastRenderedPageBreak/>
        <w:t>创新服务机构，关口前移，零距离服务重点园区。组建服务专班精准对接重点企业、重点项目，加强对生物医药创新研发、注册、检验、生产等环节的专业指导和技术帮扶，推动项目签约落地、创新产品上市，促进企业早日投产达产。</w:t>
      </w:r>
    </w:p>
    <w:p w:rsidR="00AB2CBD" w:rsidRDefault="00AB2CBD" w:rsidP="00AB2CBD">
      <w:pPr>
        <w:ind w:firstLineChars="200" w:firstLine="632"/>
        <w:rPr>
          <w:rFonts w:eastAsia="方正楷体_GBK"/>
        </w:rPr>
      </w:pPr>
      <w:r>
        <w:rPr>
          <w:rFonts w:eastAsia="方正楷体_GBK"/>
          <w:kern w:val="0"/>
          <w:szCs w:val="27"/>
          <w:lang w:bidi="ar"/>
        </w:rPr>
        <w:t>（二十一）建立商标快速审查机制。</w:t>
      </w:r>
      <w:r>
        <w:rPr>
          <w:szCs w:val="32"/>
        </w:rPr>
        <w:t>对重点企业、</w:t>
      </w:r>
      <w:r>
        <w:rPr>
          <w:rFonts w:hint="eastAsia"/>
          <w:szCs w:val="32"/>
        </w:rPr>
        <w:t>“</w:t>
      </w:r>
      <w:r>
        <w:rPr>
          <w:szCs w:val="32"/>
        </w:rPr>
        <w:t>专精特新</w:t>
      </w:r>
      <w:r>
        <w:rPr>
          <w:rFonts w:hint="eastAsia"/>
          <w:szCs w:val="32"/>
        </w:rPr>
        <w:t>”</w:t>
      </w:r>
      <w:r>
        <w:rPr>
          <w:szCs w:val="32"/>
        </w:rPr>
        <w:t>企业、重大招商项目涉及的商标，提供预检索服务，</w:t>
      </w:r>
      <w:r>
        <w:rPr>
          <w:szCs w:val="32"/>
        </w:rPr>
        <w:t>2</w:t>
      </w:r>
      <w:r>
        <w:rPr>
          <w:szCs w:val="32"/>
        </w:rPr>
        <w:t>个工作日内告知预检索结果，提高商标注册申请成功率。对确需加快商标转让、变更、续展审查进度的企业，开通绿色通道，</w:t>
      </w:r>
      <w:r>
        <w:rPr>
          <w:szCs w:val="32"/>
        </w:rPr>
        <w:t>3</w:t>
      </w:r>
      <w:r>
        <w:rPr>
          <w:szCs w:val="32"/>
        </w:rPr>
        <w:t>个工作日内完成审查流程。对企业以商标质权进行抵押融资的，</w:t>
      </w:r>
      <w:r>
        <w:rPr>
          <w:szCs w:val="32"/>
        </w:rPr>
        <w:t>2</w:t>
      </w:r>
      <w:r>
        <w:rPr>
          <w:szCs w:val="32"/>
        </w:rPr>
        <w:t>个工作日内办理登记手续。</w:t>
      </w:r>
    </w:p>
    <w:p w:rsidR="00AB2CBD" w:rsidRDefault="00AB2CBD" w:rsidP="00AB2CBD">
      <w:pPr>
        <w:ind w:firstLineChars="200" w:firstLine="632"/>
      </w:pPr>
      <w:r>
        <w:rPr>
          <w:rFonts w:eastAsia="方正黑体_GBK"/>
          <w:kern w:val="0"/>
          <w:szCs w:val="32"/>
          <w:lang w:bidi="ar"/>
        </w:rPr>
        <w:t>六、创新监管机制</w:t>
      </w:r>
    </w:p>
    <w:p w:rsidR="00AB2CBD" w:rsidRDefault="00AB2CBD" w:rsidP="00AB2CBD">
      <w:pPr>
        <w:ind w:firstLineChars="200" w:firstLine="632"/>
      </w:pPr>
      <w:r>
        <w:rPr>
          <w:rFonts w:eastAsia="方正楷体_GBK"/>
          <w:kern w:val="0"/>
          <w:szCs w:val="27"/>
          <w:lang w:bidi="ar"/>
        </w:rPr>
        <w:t>（二十二）实施包容审慎监管。</w:t>
      </w:r>
      <w:r>
        <w:t>落实《不予实施行政强制措施清单》，对与当事人违法行为无关的场所、设施或者财务，公民个人及其所扶养家属的生活必需品等特定情形不得实施行政强制措施；对市场主体违法行为情节显著轻微或者没有明显社会危害的，可以采取非强制手段实现行政管理目的的，不采取行政强制措施。综合运用行政指导、约谈警示、承诺整改</w:t>
      </w:r>
      <w:r>
        <w:rPr>
          <w:rFonts w:hint="eastAsia"/>
        </w:rPr>
        <w:t>、行政处罚</w:t>
      </w:r>
      <w:r>
        <w:t>等监管方式，对社会危害不大的轻微违法行为，依法不予处罚或从轻、减轻处罚。落实《重庆市市场监督管理行政处罚裁量基准》，切实规范行政处罚行为。</w:t>
      </w:r>
    </w:p>
    <w:p w:rsidR="00AB2CBD" w:rsidRDefault="00AB2CBD" w:rsidP="00AB2CBD">
      <w:pPr>
        <w:ind w:firstLineChars="200" w:firstLine="632"/>
      </w:pPr>
      <w:r>
        <w:rPr>
          <w:rFonts w:eastAsia="方正楷体_GBK"/>
          <w:kern w:val="0"/>
          <w:szCs w:val="27"/>
          <w:lang w:bidi="ar"/>
        </w:rPr>
        <w:t>（二十三）完善</w:t>
      </w:r>
      <w:r>
        <w:rPr>
          <w:rFonts w:eastAsia="方正楷体_GBK" w:hint="eastAsia"/>
          <w:kern w:val="0"/>
          <w:szCs w:val="27"/>
          <w:lang w:bidi="ar"/>
        </w:rPr>
        <w:t>“</w:t>
      </w:r>
      <w:r>
        <w:rPr>
          <w:rFonts w:eastAsia="方正楷体_GBK"/>
          <w:kern w:val="0"/>
          <w:szCs w:val="27"/>
          <w:lang w:bidi="ar"/>
        </w:rPr>
        <w:t>山城有信</w:t>
      </w:r>
      <w:r>
        <w:rPr>
          <w:rFonts w:eastAsia="方正楷体_GBK" w:hint="eastAsia"/>
          <w:kern w:val="0"/>
          <w:szCs w:val="27"/>
          <w:lang w:bidi="ar"/>
        </w:rPr>
        <w:t>”</w:t>
      </w:r>
      <w:r>
        <w:rPr>
          <w:rFonts w:eastAsia="方正楷体_GBK"/>
          <w:kern w:val="0"/>
          <w:szCs w:val="27"/>
          <w:lang w:bidi="ar"/>
        </w:rPr>
        <w:t>平台。</w:t>
      </w:r>
      <w:r>
        <w:t>加快与</w:t>
      </w:r>
      <w:r>
        <w:rPr>
          <w:rFonts w:hint="eastAsia"/>
        </w:rPr>
        <w:t>“</w:t>
      </w:r>
      <w:r>
        <w:t>渝快码</w:t>
      </w:r>
      <w:r>
        <w:rPr>
          <w:rFonts w:hint="eastAsia"/>
        </w:rPr>
        <w:t>”</w:t>
      </w:r>
      <w:r>
        <w:t>中</w:t>
      </w:r>
      <w:r>
        <w:rPr>
          <w:rFonts w:hint="eastAsia"/>
        </w:rPr>
        <w:t>“</w:t>
      </w:r>
      <w:r>
        <w:t>企业码</w:t>
      </w:r>
      <w:r>
        <w:rPr>
          <w:rFonts w:hint="eastAsia"/>
        </w:rPr>
        <w:t>”“</w:t>
      </w:r>
      <w:r>
        <w:t>个人码</w:t>
      </w:r>
      <w:r>
        <w:rPr>
          <w:rFonts w:hint="eastAsia"/>
        </w:rPr>
        <w:t>”</w:t>
      </w:r>
      <w:r>
        <w:t>的对接，归集市场主体相关电子证照等基础信息，</w:t>
      </w:r>
      <w:r>
        <w:lastRenderedPageBreak/>
        <w:t>以及重点商品溯源信息、重点人员警示信息，实现</w:t>
      </w:r>
      <w:r>
        <w:rPr>
          <w:rFonts w:hint="eastAsia"/>
        </w:rPr>
        <w:t>“</w:t>
      </w:r>
      <w:r>
        <w:t>一网集成</w:t>
      </w:r>
      <w:r>
        <w:rPr>
          <w:rFonts w:hint="eastAsia"/>
        </w:rPr>
        <w:t>”“</w:t>
      </w:r>
      <w:r>
        <w:t>一码查询</w:t>
      </w:r>
      <w:r>
        <w:rPr>
          <w:rFonts w:hint="eastAsia"/>
        </w:rPr>
        <w:t>”</w:t>
      </w:r>
      <w:r>
        <w:t>。根据市场主体不同色度，采取差异化监管措施，对绿牌市场主体实施</w:t>
      </w:r>
      <w:r>
        <w:rPr>
          <w:rFonts w:hint="eastAsia"/>
        </w:rPr>
        <w:t>“</w:t>
      </w:r>
      <w:r>
        <w:t>无事不扰</w:t>
      </w:r>
      <w:r>
        <w:rPr>
          <w:rFonts w:hint="eastAsia"/>
        </w:rPr>
        <w:t>”</w:t>
      </w:r>
      <w:r>
        <w:t>，减少对市场主体正常经营活动的打扰。</w:t>
      </w:r>
    </w:p>
    <w:p w:rsidR="00AB2CBD" w:rsidRDefault="00AB2CBD" w:rsidP="00AB2CBD">
      <w:pPr>
        <w:ind w:firstLineChars="200" w:firstLine="632"/>
      </w:pPr>
      <w:r>
        <w:rPr>
          <w:rFonts w:eastAsia="方正楷体_GBK"/>
          <w:kern w:val="0"/>
          <w:szCs w:val="27"/>
          <w:lang w:bidi="ar"/>
        </w:rPr>
        <w:t>（二十四）支持失信企业重塑信用。</w:t>
      </w:r>
      <w:r>
        <w:t>因非严重违法失信行为被纳入信用记录，企业申请信用修复的，依照有关规定和程序及时予以修复。</w:t>
      </w:r>
    </w:p>
    <w:p w:rsidR="00AB2CBD" w:rsidRDefault="00AB2CBD" w:rsidP="00AB2CBD">
      <w:pPr>
        <w:ind w:firstLineChars="200" w:firstLine="632"/>
      </w:pPr>
      <w:r>
        <w:rPr>
          <w:rFonts w:eastAsia="方正黑体_GBK"/>
          <w:kern w:val="0"/>
          <w:szCs w:val="32"/>
          <w:lang w:bidi="ar"/>
        </w:rPr>
        <w:t>七、提高便利化水平</w:t>
      </w:r>
    </w:p>
    <w:p w:rsidR="00AB2CBD" w:rsidRDefault="00AB2CBD" w:rsidP="00AB2CBD">
      <w:pPr>
        <w:ind w:firstLineChars="200" w:firstLine="632"/>
      </w:pPr>
      <w:r>
        <w:rPr>
          <w:rFonts w:eastAsia="方正楷体_GBK"/>
          <w:kern w:val="0"/>
          <w:szCs w:val="27"/>
          <w:lang w:bidi="ar"/>
        </w:rPr>
        <w:t>（二十五）深化年报</w:t>
      </w:r>
      <w:r>
        <w:rPr>
          <w:rFonts w:eastAsia="方正楷体_GBK" w:hint="eastAsia"/>
          <w:kern w:val="0"/>
          <w:szCs w:val="27"/>
          <w:lang w:bidi="ar"/>
        </w:rPr>
        <w:t>“</w:t>
      </w:r>
      <w:r>
        <w:rPr>
          <w:rFonts w:eastAsia="方正楷体_GBK"/>
          <w:kern w:val="0"/>
          <w:szCs w:val="27"/>
          <w:lang w:bidi="ar"/>
        </w:rPr>
        <w:t>多报合一</w:t>
      </w:r>
      <w:r>
        <w:rPr>
          <w:rFonts w:eastAsia="方正楷体_GBK" w:hint="eastAsia"/>
          <w:kern w:val="0"/>
          <w:szCs w:val="27"/>
          <w:lang w:bidi="ar"/>
        </w:rPr>
        <w:t>”</w:t>
      </w:r>
      <w:r>
        <w:rPr>
          <w:rFonts w:eastAsia="方正楷体_GBK"/>
          <w:kern w:val="0"/>
          <w:szCs w:val="27"/>
          <w:lang w:bidi="ar"/>
        </w:rPr>
        <w:t>改革。</w:t>
      </w:r>
      <w:r>
        <w:t>推进涉及市场监管、社保、商务、税务、海关等年报事项</w:t>
      </w:r>
      <w:r>
        <w:rPr>
          <w:rFonts w:hint="eastAsia"/>
        </w:rPr>
        <w:t>“</w:t>
      </w:r>
      <w:r>
        <w:t>多报合一</w:t>
      </w:r>
      <w:r>
        <w:rPr>
          <w:rFonts w:hint="eastAsia"/>
        </w:rPr>
        <w:t>”</w:t>
      </w:r>
      <w:r>
        <w:t>，实现企业数据</w:t>
      </w:r>
      <w:r>
        <w:rPr>
          <w:rFonts w:hint="eastAsia"/>
        </w:rPr>
        <w:t>“</w:t>
      </w:r>
      <w:r>
        <w:t>一口填报、信息共享</w:t>
      </w:r>
      <w:r>
        <w:rPr>
          <w:rFonts w:hint="eastAsia"/>
        </w:rPr>
        <w:t>”</w:t>
      </w:r>
      <w:r>
        <w:t>，减轻企业填报负担。</w:t>
      </w:r>
    </w:p>
    <w:p w:rsidR="00AB2CBD" w:rsidRDefault="00AB2CBD" w:rsidP="00AB2CBD">
      <w:pPr>
        <w:ind w:firstLineChars="200" w:firstLine="632"/>
      </w:pPr>
      <w:r>
        <w:rPr>
          <w:rFonts w:eastAsia="方正楷体_GBK"/>
          <w:kern w:val="0"/>
          <w:szCs w:val="27"/>
          <w:lang w:bidi="ar"/>
        </w:rPr>
        <w:t>（二十六）实行企业登记档案自主查询下载。</w:t>
      </w:r>
      <w:r>
        <w:t>优化完善智慧档案查询系统，企业可通过</w:t>
      </w:r>
      <w:r>
        <w:rPr>
          <w:rFonts w:hint="eastAsia"/>
        </w:rPr>
        <w:t>“</w:t>
      </w:r>
      <w:r>
        <w:t>渝快办</w:t>
      </w:r>
      <w:r>
        <w:rPr>
          <w:rFonts w:hint="eastAsia"/>
        </w:rPr>
        <w:t>”</w:t>
      </w:r>
      <w:r>
        <w:t>平台随时随地查询下载企业登记档案。在智慧档案查询系统中开通破产企业档案查</w:t>
      </w:r>
      <w:r>
        <w:rPr>
          <w:spacing w:val="-6"/>
        </w:rPr>
        <w:t>询下载功能，便利破产企业管理人查询下载破产企业的登记档案</w:t>
      </w:r>
      <w:r>
        <w:t>。</w:t>
      </w:r>
    </w:p>
    <w:p w:rsidR="00AB2CBD" w:rsidRDefault="00AB2CBD" w:rsidP="00AB2CBD">
      <w:pPr>
        <w:ind w:firstLineChars="200" w:firstLine="632"/>
        <w:rPr>
          <w:szCs w:val="24"/>
        </w:rPr>
      </w:pPr>
      <w:r>
        <w:rPr>
          <w:szCs w:val="24"/>
        </w:rPr>
        <w:t>以上政策</w:t>
      </w:r>
      <w:r>
        <w:rPr>
          <w:rFonts w:hint="eastAsia"/>
          <w:szCs w:val="24"/>
        </w:rPr>
        <w:t>措施</w:t>
      </w:r>
      <w:r>
        <w:rPr>
          <w:szCs w:val="24"/>
        </w:rPr>
        <w:t>执行至</w:t>
      </w:r>
      <w:r>
        <w:rPr>
          <w:szCs w:val="24"/>
        </w:rPr>
        <w:t>2022</w:t>
      </w:r>
      <w:r>
        <w:rPr>
          <w:szCs w:val="24"/>
        </w:rPr>
        <w:t>年</w:t>
      </w:r>
      <w:r>
        <w:rPr>
          <w:szCs w:val="24"/>
        </w:rPr>
        <w:t>12</w:t>
      </w:r>
      <w:r>
        <w:rPr>
          <w:szCs w:val="24"/>
        </w:rPr>
        <w:t>月</w:t>
      </w:r>
      <w:r>
        <w:rPr>
          <w:szCs w:val="24"/>
        </w:rPr>
        <w:t>31</w:t>
      </w:r>
      <w:r>
        <w:rPr>
          <w:szCs w:val="24"/>
        </w:rPr>
        <w:t>日。</w:t>
      </w:r>
    </w:p>
    <w:p w:rsidR="00AB2CBD" w:rsidRDefault="00AB2CBD" w:rsidP="00AB2CBD">
      <w:pPr>
        <w:pStyle w:val="1"/>
        <w:rPr>
          <w:rFonts w:ascii="Times New Roman" w:eastAsia="方正仿宋_GBK"/>
          <w:sz w:val="32"/>
          <w:szCs w:val="24"/>
        </w:rPr>
      </w:pPr>
    </w:p>
    <w:p w:rsidR="00AB2CBD" w:rsidRDefault="00AB2CBD" w:rsidP="00AB2CBD">
      <w:pPr>
        <w:sectPr w:rsidR="00AB2CBD">
          <w:footerReference w:type="default" r:id="rId6"/>
          <w:pgSz w:w="11906" w:h="16838"/>
          <w:pgMar w:top="2098" w:right="1531" w:bottom="1984" w:left="1531" w:header="851" w:footer="1474" w:gutter="0"/>
          <w:cols w:space="720"/>
          <w:docGrid w:type="linesAndChars" w:linePitch="579" w:charSpace="-849"/>
        </w:sectPr>
      </w:pPr>
    </w:p>
    <w:p w:rsidR="00AB2CBD" w:rsidRDefault="00AB2CBD" w:rsidP="00AB2CBD">
      <w:pPr>
        <w:spacing w:line="400" w:lineRule="exact"/>
        <w:rPr>
          <w:rFonts w:ascii="方正黑体_GBK" w:eastAsia="方正黑体_GBK" w:hAnsi="方正黑体_GBK" w:cs="方正黑体_GBK"/>
          <w:szCs w:val="32"/>
        </w:rPr>
      </w:pPr>
    </w:p>
    <w:p w:rsidR="00AB2CBD" w:rsidRDefault="00AB2CBD" w:rsidP="00AB2CBD">
      <w:pPr>
        <w:spacing w:line="720" w:lineRule="atLeast"/>
        <w:jc w:val="center"/>
      </w:pPr>
      <w:r>
        <w:rPr>
          <w:rFonts w:eastAsia="方正小标宋_GBK" w:hint="eastAsia"/>
          <w:kern w:val="44"/>
          <w:sz w:val="44"/>
          <w:szCs w:val="24"/>
        </w:rPr>
        <w:t>《</w:t>
      </w:r>
      <w:r>
        <w:rPr>
          <w:rFonts w:eastAsia="方正小标宋_GBK"/>
          <w:kern w:val="44"/>
          <w:sz w:val="44"/>
          <w:szCs w:val="24"/>
        </w:rPr>
        <w:t>助力市场主体纾困解难措施</w:t>
      </w:r>
      <w:r>
        <w:rPr>
          <w:rFonts w:eastAsia="方正小标宋_GBK" w:hint="eastAsia"/>
          <w:kern w:val="44"/>
          <w:sz w:val="44"/>
          <w:szCs w:val="24"/>
        </w:rPr>
        <w:t>》</w:t>
      </w:r>
      <w:r>
        <w:rPr>
          <w:rFonts w:ascii="方正小标宋_GBK" w:eastAsia="方正小标宋_GBK"/>
          <w:sz w:val="44"/>
          <w:szCs w:val="44"/>
        </w:rPr>
        <w:t>解</w:t>
      </w:r>
      <w:r>
        <w:rPr>
          <w:rFonts w:ascii="方正小标宋_GBK" w:eastAsia="方正小标宋_GBK" w:hint="eastAsia"/>
          <w:sz w:val="44"/>
          <w:szCs w:val="44"/>
        </w:rPr>
        <w:t>读一览表</w:t>
      </w:r>
    </w:p>
    <w:tbl>
      <w:tblPr>
        <w:tblW w:w="15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733"/>
        <w:gridCol w:w="4830"/>
        <w:gridCol w:w="7155"/>
        <w:gridCol w:w="2077"/>
      </w:tblGrid>
      <w:tr w:rsidR="00AB2CBD" w:rsidTr="007838D6">
        <w:trPr>
          <w:trHeight w:val="580"/>
          <w:tblHeader/>
          <w:jc w:val="center"/>
        </w:trPr>
        <w:tc>
          <w:tcPr>
            <w:tcW w:w="1155" w:type="dxa"/>
            <w:vAlign w:val="center"/>
          </w:tcPr>
          <w:p w:rsidR="00AB2CBD" w:rsidRDefault="00AB2CBD" w:rsidP="007838D6">
            <w:pPr>
              <w:pStyle w:val="a7"/>
              <w:spacing w:before="0" w:line="240" w:lineRule="exact"/>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条款</w:t>
            </w:r>
          </w:p>
        </w:tc>
        <w:tc>
          <w:tcPr>
            <w:tcW w:w="733" w:type="dxa"/>
            <w:vAlign w:val="center"/>
          </w:tcPr>
          <w:p w:rsidR="00AB2CBD" w:rsidRDefault="00AB2CBD" w:rsidP="007838D6">
            <w:pPr>
              <w:spacing w:line="240" w:lineRule="exact"/>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序号</w:t>
            </w:r>
          </w:p>
        </w:tc>
        <w:tc>
          <w:tcPr>
            <w:tcW w:w="4830" w:type="dxa"/>
            <w:vAlign w:val="center"/>
          </w:tcPr>
          <w:p w:rsidR="00AB2CBD" w:rsidRDefault="00AB2CBD" w:rsidP="007838D6">
            <w:pPr>
              <w:spacing w:line="240" w:lineRule="exact"/>
              <w:jc w:val="center"/>
              <w:rPr>
                <w:rFonts w:ascii="方正黑体_GBK" w:eastAsia="方正黑体_GBK" w:hAnsi="方正黑体_GBK" w:cs="方正黑体_GBK"/>
                <w:sz w:val="21"/>
                <w:szCs w:val="21"/>
              </w:rPr>
            </w:pPr>
            <w:r>
              <w:rPr>
                <w:rFonts w:ascii="方正黑体_GBK" w:eastAsia="方正黑体_GBK" w:hAnsi="方正黑体_GBK" w:cs="方正黑体_GBK" w:hint="eastAsia"/>
                <w:color w:val="333333"/>
                <w:sz w:val="21"/>
                <w:szCs w:val="21"/>
                <w:shd w:val="clear" w:color="auto" w:fill="FFFFFF"/>
              </w:rPr>
              <w:t>措施内容</w:t>
            </w:r>
          </w:p>
        </w:tc>
        <w:tc>
          <w:tcPr>
            <w:tcW w:w="7155" w:type="dxa"/>
            <w:vAlign w:val="center"/>
          </w:tcPr>
          <w:p w:rsidR="00AB2CBD" w:rsidRDefault="00AB2CBD" w:rsidP="007838D6">
            <w:pPr>
              <w:spacing w:line="240" w:lineRule="exact"/>
              <w:jc w:val="center"/>
              <w:rPr>
                <w:rFonts w:ascii="方正黑体_GBK" w:eastAsia="方正黑体_GBK" w:hAnsi="方正黑体_GBK" w:cs="方正黑体_GBK"/>
                <w:sz w:val="21"/>
                <w:szCs w:val="21"/>
              </w:rPr>
            </w:pPr>
            <w:r>
              <w:rPr>
                <w:rFonts w:ascii="方正黑体_GBK" w:eastAsia="方正黑体_GBK" w:hAnsi="方正黑体_GBK" w:cs="方正黑体_GBK" w:hint="eastAsia"/>
                <w:color w:val="333333"/>
                <w:sz w:val="21"/>
                <w:szCs w:val="21"/>
                <w:shd w:val="clear" w:color="auto" w:fill="FFFFFF"/>
              </w:rPr>
              <w:t>解读内容</w:t>
            </w:r>
          </w:p>
        </w:tc>
        <w:tc>
          <w:tcPr>
            <w:tcW w:w="2077" w:type="dxa"/>
            <w:vAlign w:val="center"/>
          </w:tcPr>
          <w:p w:rsidR="00AB2CBD" w:rsidRDefault="00AB2CBD" w:rsidP="007838D6">
            <w:pPr>
              <w:spacing w:line="240" w:lineRule="exact"/>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联系人及</w:t>
            </w:r>
          </w:p>
          <w:p w:rsidR="00AB2CBD" w:rsidRDefault="00AB2CBD" w:rsidP="007838D6">
            <w:pPr>
              <w:spacing w:line="240" w:lineRule="exact"/>
              <w:jc w:val="center"/>
              <w:rPr>
                <w:rFonts w:ascii="方正黑体_GBK" w:eastAsia="方正黑体_GBK" w:hAnsi="方正黑体_GBK" w:cs="方正黑体_GBK"/>
                <w:sz w:val="21"/>
                <w:szCs w:val="21"/>
              </w:rPr>
            </w:pPr>
            <w:r>
              <w:rPr>
                <w:rFonts w:ascii="方正黑体_GBK" w:eastAsia="方正黑体_GBK" w:hAnsi="方正黑体_GBK" w:cs="方正黑体_GBK" w:hint="eastAsia"/>
                <w:sz w:val="21"/>
                <w:szCs w:val="21"/>
              </w:rPr>
              <w:t>联系电话</w:t>
            </w:r>
          </w:p>
        </w:tc>
      </w:tr>
      <w:tr w:rsidR="00AB2CBD" w:rsidTr="007838D6">
        <w:trPr>
          <w:trHeight w:val="1087"/>
          <w:jc w:val="center"/>
        </w:trPr>
        <w:tc>
          <w:tcPr>
            <w:tcW w:w="1155" w:type="dxa"/>
            <w:vMerge w:val="restart"/>
            <w:vAlign w:val="center"/>
          </w:tcPr>
          <w:p w:rsidR="00AB2CBD" w:rsidRDefault="00AB2CBD" w:rsidP="007838D6">
            <w:pPr>
              <w:spacing w:line="240" w:lineRule="exact"/>
              <w:jc w:val="center"/>
              <w:rPr>
                <w:sz w:val="21"/>
                <w:szCs w:val="21"/>
              </w:rPr>
            </w:pPr>
            <w:r>
              <w:rPr>
                <w:sz w:val="21"/>
                <w:szCs w:val="21"/>
              </w:rPr>
              <w:t>优化市场主体登记服务</w:t>
            </w:r>
          </w:p>
        </w:tc>
        <w:tc>
          <w:tcPr>
            <w:tcW w:w="733" w:type="dxa"/>
            <w:vAlign w:val="center"/>
          </w:tcPr>
          <w:p w:rsidR="00AB2CBD" w:rsidRDefault="00AB2CBD" w:rsidP="007838D6">
            <w:pPr>
              <w:spacing w:line="240" w:lineRule="exact"/>
              <w:jc w:val="center"/>
              <w:rPr>
                <w:sz w:val="21"/>
                <w:szCs w:val="21"/>
              </w:rPr>
            </w:pPr>
            <w:r>
              <w:rPr>
                <w:sz w:val="21"/>
                <w:szCs w:val="21"/>
              </w:rPr>
              <w:t>1</w:t>
            </w:r>
          </w:p>
        </w:tc>
        <w:tc>
          <w:tcPr>
            <w:tcW w:w="4830" w:type="dxa"/>
            <w:vAlign w:val="center"/>
          </w:tcPr>
          <w:p w:rsidR="00AB2CBD" w:rsidRDefault="00AB2CBD" w:rsidP="007838D6">
            <w:pPr>
              <w:spacing w:line="220" w:lineRule="exact"/>
              <w:rPr>
                <w:sz w:val="21"/>
                <w:szCs w:val="21"/>
              </w:rPr>
            </w:pPr>
            <w:r>
              <w:rPr>
                <w:sz w:val="21"/>
                <w:szCs w:val="21"/>
              </w:rPr>
              <w:t>进一步放宽住所（经营场所）登记条件，企业生产经营场所与住所属同一区县市场监管局登记管辖区域的，允许其申请经营场所备案，免于办理分支机构登记。</w:t>
            </w:r>
          </w:p>
        </w:tc>
        <w:tc>
          <w:tcPr>
            <w:tcW w:w="7155" w:type="dxa"/>
            <w:vAlign w:val="center"/>
          </w:tcPr>
          <w:p w:rsidR="00AB2CBD" w:rsidRDefault="00AB2CBD" w:rsidP="007838D6">
            <w:pPr>
              <w:spacing w:line="220" w:lineRule="exact"/>
              <w:rPr>
                <w:sz w:val="21"/>
                <w:szCs w:val="21"/>
              </w:rPr>
            </w:pPr>
            <w:r>
              <w:rPr>
                <w:sz w:val="21"/>
                <w:szCs w:val="21"/>
              </w:rPr>
              <w:t>企业在住所外设立多个符合规定的经营场所，经营场所与住所属于同一个区县市场监管部门登记管辖区域的，可以申请经营场所备案，免于办理分支机构。企业申报</w:t>
            </w:r>
            <w:r>
              <w:rPr>
                <w:rFonts w:hint="eastAsia"/>
                <w:sz w:val="21"/>
                <w:szCs w:val="21"/>
              </w:rPr>
              <w:t>“</w:t>
            </w:r>
            <w:r>
              <w:rPr>
                <w:sz w:val="21"/>
                <w:szCs w:val="21"/>
              </w:rPr>
              <w:t>一照多址</w:t>
            </w:r>
            <w:r>
              <w:rPr>
                <w:rFonts w:hint="eastAsia"/>
                <w:sz w:val="21"/>
                <w:szCs w:val="21"/>
              </w:rPr>
              <w:t>”</w:t>
            </w:r>
            <w:r>
              <w:rPr>
                <w:sz w:val="21"/>
                <w:szCs w:val="21"/>
              </w:rPr>
              <w:t>，由市场监管部门将多个地址信息记载于营业执照，通过国家企业信用信息公示系统（重庆）对外公示。</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刘婧</w:t>
            </w:r>
            <w:r>
              <w:rPr>
                <w:spacing w:val="-11"/>
                <w:sz w:val="21"/>
                <w:szCs w:val="21"/>
              </w:rPr>
              <w:t>67236219</w:t>
            </w:r>
          </w:p>
        </w:tc>
      </w:tr>
      <w:tr w:rsidR="00AB2CBD" w:rsidTr="007838D6">
        <w:trPr>
          <w:trHeight w:val="1364"/>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ind w:firstLineChars="100" w:firstLine="206"/>
              <w:rPr>
                <w:sz w:val="21"/>
                <w:szCs w:val="21"/>
              </w:rPr>
            </w:pPr>
            <w:r>
              <w:rPr>
                <w:sz w:val="21"/>
                <w:szCs w:val="21"/>
              </w:rPr>
              <w:t>2</w:t>
            </w:r>
          </w:p>
        </w:tc>
        <w:tc>
          <w:tcPr>
            <w:tcW w:w="4830" w:type="dxa"/>
            <w:vAlign w:val="center"/>
          </w:tcPr>
          <w:p w:rsidR="00AB2CBD" w:rsidRDefault="00AB2CBD" w:rsidP="007838D6">
            <w:pPr>
              <w:spacing w:line="220" w:lineRule="exact"/>
              <w:rPr>
                <w:sz w:val="21"/>
                <w:szCs w:val="21"/>
              </w:rPr>
            </w:pPr>
            <w:r>
              <w:rPr>
                <w:sz w:val="21"/>
                <w:szCs w:val="21"/>
              </w:rPr>
              <w:t>推行个体工商户自由灵活流转，允许原经营者注销登记和新经营者注册登记两项申请同步办理。</w:t>
            </w:r>
          </w:p>
        </w:tc>
        <w:tc>
          <w:tcPr>
            <w:tcW w:w="7155" w:type="dxa"/>
            <w:vAlign w:val="center"/>
          </w:tcPr>
          <w:p w:rsidR="00AB2CBD" w:rsidRDefault="00AB2CBD" w:rsidP="007838D6">
            <w:pPr>
              <w:spacing w:line="220" w:lineRule="exact"/>
              <w:rPr>
                <w:sz w:val="21"/>
                <w:szCs w:val="21"/>
              </w:rPr>
            </w:pPr>
            <w:r>
              <w:rPr>
                <w:snapToGrid w:val="0"/>
                <w:sz w:val="21"/>
                <w:szCs w:val="21"/>
              </w:rPr>
              <w:t>根据《企业名称登记管理规定》第十七条</w:t>
            </w:r>
            <w:r>
              <w:rPr>
                <w:rFonts w:hint="eastAsia"/>
                <w:snapToGrid w:val="0"/>
                <w:sz w:val="21"/>
                <w:szCs w:val="21"/>
              </w:rPr>
              <w:t>规定</w:t>
            </w:r>
            <w:r>
              <w:rPr>
                <w:snapToGrid w:val="0"/>
                <w:sz w:val="21"/>
                <w:szCs w:val="21"/>
              </w:rPr>
              <w:t>，新设立的个体工商户字号不得与同行业注销未满</w:t>
            </w:r>
            <w:r>
              <w:rPr>
                <w:snapToGrid w:val="0"/>
                <w:sz w:val="21"/>
                <w:szCs w:val="21"/>
              </w:rPr>
              <w:t>1</w:t>
            </w:r>
            <w:r>
              <w:rPr>
                <w:snapToGrid w:val="0"/>
                <w:sz w:val="21"/>
                <w:szCs w:val="21"/>
              </w:rPr>
              <w:t>年的主体名称中的字号相同</w:t>
            </w:r>
            <w:r>
              <w:rPr>
                <w:rFonts w:hint="eastAsia"/>
                <w:snapToGrid w:val="0"/>
                <w:sz w:val="21"/>
                <w:szCs w:val="21"/>
              </w:rPr>
              <w:t>。</w:t>
            </w:r>
            <w:r>
              <w:rPr>
                <w:snapToGrid w:val="0"/>
                <w:sz w:val="21"/>
                <w:szCs w:val="21"/>
              </w:rPr>
              <w:t>但在实际经营中存在个体工商户整体打包（含名称）转让的情形。为便利个体工商户自由灵活流转，允许原经营者注销登记和新经营者注册登记申请同步办理，新注册的个体工商户可延用原字号名称。</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刘婧</w:t>
            </w:r>
            <w:r>
              <w:rPr>
                <w:spacing w:val="-11"/>
                <w:sz w:val="21"/>
                <w:szCs w:val="21"/>
              </w:rPr>
              <w:t>67236219</w:t>
            </w:r>
          </w:p>
        </w:tc>
      </w:tr>
      <w:tr w:rsidR="00AB2CBD" w:rsidTr="007838D6">
        <w:trPr>
          <w:trHeight w:val="1174"/>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3</w:t>
            </w:r>
          </w:p>
        </w:tc>
        <w:tc>
          <w:tcPr>
            <w:tcW w:w="4830" w:type="dxa"/>
            <w:vAlign w:val="center"/>
          </w:tcPr>
          <w:p w:rsidR="00AB2CBD" w:rsidRDefault="00AB2CBD" w:rsidP="007838D6">
            <w:pPr>
              <w:spacing w:line="220" w:lineRule="exact"/>
              <w:rPr>
                <w:sz w:val="21"/>
                <w:szCs w:val="21"/>
              </w:rPr>
            </w:pPr>
            <w:r>
              <w:rPr>
                <w:sz w:val="21"/>
                <w:szCs w:val="21"/>
              </w:rPr>
              <w:t>推行企业办事</w:t>
            </w:r>
            <w:r>
              <w:rPr>
                <w:rFonts w:hint="eastAsia"/>
                <w:sz w:val="21"/>
                <w:szCs w:val="21"/>
              </w:rPr>
              <w:t>“</w:t>
            </w:r>
            <w:r>
              <w:rPr>
                <w:sz w:val="21"/>
                <w:szCs w:val="21"/>
              </w:rPr>
              <w:t>一照通办</w:t>
            </w:r>
            <w:r>
              <w:rPr>
                <w:rFonts w:hint="eastAsia"/>
                <w:sz w:val="21"/>
                <w:szCs w:val="21"/>
              </w:rPr>
              <w:t>”</w:t>
            </w:r>
            <w:r>
              <w:rPr>
                <w:sz w:val="21"/>
                <w:szCs w:val="21"/>
              </w:rPr>
              <w:t>，企业仅凭电子营业执照即可办理部分高频审批服务事项，简化填报信息，无需提交纸质营业执照。</w:t>
            </w:r>
          </w:p>
        </w:tc>
        <w:tc>
          <w:tcPr>
            <w:tcW w:w="7155" w:type="dxa"/>
            <w:vAlign w:val="center"/>
          </w:tcPr>
          <w:p w:rsidR="00AB2CBD" w:rsidRDefault="00AB2CBD" w:rsidP="007838D6">
            <w:pPr>
              <w:spacing w:line="220" w:lineRule="exact"/>
              <w:rPr>
                <w:sz w:val="21"/>
                <w:szCs w:val="21"/>
              </w:rPr>
            </w:pPr>
            <w:r>
              <w:rPr>
                <w:snapToGrid w:val="0"/>
                <w:sz w:val="21"/>
                <w:szCs w:val="21"/>
              </w:rPr>
              <w:t>市场监管部门向全量市场主体发放电子营业执照，企业可通过电子营业执照扫码登录</w:t>
            </w:r>
            <w:r>
              <w:rPr>
                <w:rFonts w:hint="eastAsia"/>
                <w:snapToGrid w:val="0"/>
                <w:sz w:val="21"/>
                <w:szCs w:val="21"/>
              </w:rPr>
              <w:t>“</w:t>
            </w:r>
            <w:r>
              <w:rPr>
                <w:snapToGrid w:val="0"/>
                <w:sz w:val="21"/>
                <w:szCs w:val="21"/>
              </w:rPr>
              <w:t>渝快办</w:t>
            </w:r>
            <w:r>
              <w:rPr>
                <w:rFonts w:hint="eastAsia"/>
                <w:snapToGrid w:val="0"/>
                <w:sz w:val="21"/>
                <w:szCs w:val="21"/>
              </w:rPr>
              <w:t>”</w:t>
            </w:r>
            <w:r>
              <w:rPr>
                <w:snapToGrid w:val="0"/>
                <w:sz w:val="21"/>
                <w:szCs w:val="21"/>
              </w:rPr>
              <w:t>平台，办理税务、公积金等部分高频涉企审批事项时，凡是通过电子营业执照可以获取的信息，不再要求企业提供相应材料，实现</w:t>
            </w:r>
            <w:r>
              <w:rPr>
                <w:rFonts w:hint="eastAsia"/>
                <w:snapToGrid w:val="0"/>
                <w:sz w:val="21"/>
                <w:szCs w:val="21"/>
              </w:rPr>
              <w:t>“</w:t>
            </w:r>
            <w:r>
              <w:rPr>
                <w:snapToGrid w:val="0"/>
                <w:sz w:val="21"/>
                <w:szCs w:val="21"/>
              </w:rPr>
              <w:t>减材料</w:t>
            </w:r>
            <w:r>
              <w:rPr>
                <w:rFonts w:hint="eastAsia"/>
                <w:snapToGrid w:val="0"/>
                <w:sz w:val="21"/>
                <w:szCs w:val="21"/>
              </w:rPr>
              <w:t>”“</w:t>
            </w:r>
            <w:r>
              <w:rPr>
                <w:snapToGrid w:val="0"/>
                <w:sz w:val="21"/>
                <w:szCs w:val="21"/>
              </w:rPr>
              <w:t>减填报</w:t>
            </w:r>
            <w:r>
              <w:rPr>
                <w:rFonts w:hint="eastAsia"/>
                <w:snapToGrid w:val="0"/>
                <w:sz w:val="21"/>
                <w:szCs w:val="21"/>
              </w:rPr>
              <w:t>”“</w:t>
            </w:r>
            <w:r>
              <w:rPr>
                <w:snapToGrid w:val="0"/>
                <w:sz w:val="21"/>
                <w:szCs w:val="21"/>
              </w:rPr>
              <w:t>减环节</w:t>
            </w:r>
            <w:r>
              <w:rPr>
                <w:rFonts w:hint="eastAsia"/>
                <w:snapToGrid w:val="0"/>
                <w:sz w:val="21"/>
                <w:szCs w:val="21"/>
              </w:rPr>
              <w:t>”</w:t>
            </w:r>
            <w:r>
              <w:rPr>
                <w:snapToGrid w:val="0"/>
                <w:sz w:val="21"/>
                <w:szCs w:val="21"/>
              </w:rPr>
              <w:t>。</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刘婧</w:t>
            </w:r>
            <w:r>
              <w:rPr>
                <w:spacing w:val="-11"/>
                <w:sz w:val="21"/>
                <w:szCs w:val="21"/>
              </w:rPr>
              <w:t>67236219</w:t>
            </w:r>
          </w:p>
        </w:tc>
      </w:tr>
      <w:tr w:rsidR="00AB2CBD" w:rsidTr="007838D6">
        <w:trPr>
          <w:trHeight w:val="2738"/>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ind w:firstLineChars="100" w:firstLine="206"/>
              <w:rPr>
                <w:sz w:val="21"/>
                <w:szCs w:val="21"/>
              </w:rPr>
            </w:pPr>
            <w:r>
              <w:rPr>
                <w:sz w:val="21"/>
                <w:szCs w:val="21"/>
              </w:rPr>
              <w:t>4</w:t>
            </w:r>
          </w:p>
        </w:tc>
        <w:tc>
          <w:tcPr>
            <w:tcW w:w="4830" w:type="dxa"/>
            <w:vAlign w:val="center"/>
          </w:tcPr>
          <w:p w:rsidR="00AB2CBD" w:rsidRDefault="00AB2CBD" w:rsidP="007838D6">
            <w:pPr>
              <w:spacing w:line="220" w:lineRule="exact"/>
              <w:rPr>
                <w:sz w:val="21"/>
                <w:szCs w:val="21"/>
              </w:rPr>
            </w:pPr>
            <w:r>
              <w:rPr>
                <w:sz w:val="21"/>
                <w:szCs w:val="21"/>
              </w:rPr>
              <w:t>推行食品生产许可</w:t>
            </w:r>
            <w:r>
              <w:rPr>
                <w:rFonts w:hint="eastAsia"/>
                <w:sz w:val="21"/>
                <w:szCs w:val="21"/>
              </w:rPr>
              <w:t>“</w:t>
            </w:r>
            <w:r>
              <w:rPr>
                <w:sz w:val="21"/>
                <w:szCs w:val="21"/>
              </w:rPr>
              <w:t>一证多址</w:t>
            </w:r>
            <w:r>
              <w:rPr>
                <w:rFonts w:hint="eastAsia"/>
                <w:sz w:val="21"/>
                <w:szCs w:val="21"/>
              </w:rPr>
              <w:t>”</w:t>
            </w:r>
            <w:r>
              <w:rPr>
                <w:sz w:val="21"/>
                <w:szCs w:val="21"/>
              </w:rPr>
              <w:t>，在全市同一区县辖区范围内，同一市场主体有多个生产地址的，依申请免于单独办理食品生产许可证（特殊食品生产许可、食品生产加工小作坊生产许可除外）。</w:t>
            </w:r>
          </w:p>
        </w:tc>
        <w:tc>
          <w:tcPr>
            <w:tcW w:w="7155" w:type="dxa"/>
            <w:vAlign w:val="center"/>
          </w:tcPr>
          <w:p w:rsidR="00AB2CBD" w:rsidRDefault="00AB2CBD" w:rsidP="007838D6">
            <w:pPr>
              <w:spacing w:line="220" w:lineRule="exact"/>
              <w:rPr>
                <w:sz w:val="21"/>
                <w:szCs w:val="21"/>
              </w:rPr>
            </w:pPr>
            <w:r>
              <w:rPr>
                <w:snapToGrid w:val="0"/>
                <w:sz w:val="21"/>
                <w:szCs w:val="21"/>
              </w:rPr>
              <w:t>在同一区县市场监管局的管辖区域内，食品生产者（特殊食品及食品小作坊除外）存在两个及以上的食品生产地址，且多个生产地址已完成经营场所备案手续并在同一营业执照上予以登记载明的，均可提出食品生产许可</w:t>
            </w:r>
            <w:r>
              <w:rPr>
                <w:rFonts w:hint="eastAsia"/>
                <w:snapToGrid w:val="0"/>
                <w:sz w:val="21"/>
                <w:szCs w:val="21"/>
              </w:rPr>
              <w:t>“</w:t>
            </w:r>
            <w:r>
              <w:rPr>
                <w:snapToGrid w:val="0"/>
                <w:sz w:val="21"/>
                <w:szCs w:val="21"/>
              </w:rPr>
              <w:t>一证多址</w:t>
            </w:r>
            <w:r>
              <w:rPr>
                <w:rFonts w:hint="eastAsia"/>
                <w:snapToGrid w:val="0"/>
                <w:sz w:val="21"/>
                <w:szCs w:val="21"/>
              </w:rPr>
              <w:t>”</w:t>
            </w:r>
            <w:r>
              <w:rPr>
                <w:snapToGrid w:val="0"/>
                <w:sz w:val="21"/>
                <w:szCs w:val="21"/>
              </w:rPr>
              <w:t>申请。为有效控制食品安全风险，申请</w:t>
            </w:r>
            <w:r>
              <w:rPr>
                <w:rFonts w:hint="eastAsia"/>
                <w:snapToGrid w:val="0"/>
                <w:sz w:val="21"/>
                <w:szCs w:val="21"/>
              </w:rPr>
              <w:t>“</w:t>
            </w:r>
            <w:r>
              <w:rPr>
                <w:snapToGrid w:val="0"/>
                <w:sz w:val="21"/>
                <w:szCs w:val="21"/>
              </w:rPr>
              <w:t>一证多址</w:t>
            </w:r>
            <w:r>
              <w:rPr>
                <w:rFonts w:hint="eastAsia"/>
                <w:snapToGrid w:val="0"/>
                <w:sz w:val="21"/>
                <w:szCs w:val="21"/>
              </w:rPr>
              <w:t>”</w:t>
            </w:r>
            <w:r>
              <w:rPr>
                <w:snapToGrid w:val="0"/>
                <w:sz w:val="21"/>
                <w:szCs w:val="21"/>
              </w:rPr>
              <w:t>食品生产者的生产地址须经现场核查符合食品生产许可条件后，准予在食品生产许可证上载明多个生产地址。为有效避免生产地址跨监管所管辖区域带来的监管衔接问题，保证日常监管的有效统一，确定各区县市场监管局食品生产监管科室按照食品生产监管风险分级管理的要求</w:t>
            </w:r>
            <w:r>
              <w:rPr>
                <w:rFonts w:hint="eastAsia"/>
                <w:snapToGrid w:val="0"/>
                <w:sz w:val="21"/>
                <w:szCs w:val="21"/>
              </w:rPr>
              <w:t>，</w:t>
            </w:r>
            <w:r>
              <w:rPr>
                <w:snapToGrid w:val="0"/>
                <w:sz w:val="21"/>
                <w:szCs w:val="21"/>
              </w:rPr>
              <w:t>履行对</w:t>
            </w:r>
            <w:r>
              <w:rPr>
                <w:rFonts w:hint="eastAsia"/>
                <w:snapToGrid w:val="0"/>
                <w:sz w:val="21"/>
                <w:szCs w:val="21"/>
              </w:rPr>
              <w:t>“</w:t>
            </w:r>
            <w:r>
              <w:rPr>
                <w:snapToGrid w:val="0"/>
                <w:sz w:val="21"/>
                <w:szCs w:val="21"/>
              </w:rPr>
              <w:t>一证多址</w:t>
            </w:r>
            <w:r>
              <w:rPr>
                <w:rFonts w:hint="eastAsia"/>
                <w:snapToGrid w:val="0"/>
                <w:sz w:val="21"/>
                <w:szCs w:val="21"/>
              </w:rPr>
              <w:t>”</w:t>
            </w:r>
            <w:r>
              <w:rPr>
                <w:snapToGrid w:val="0"/>
                <w:sz w:val="21"/>
                <w:szCs w:val="21"/>
              </w:rPr>
              <w:t>食品生产者的日常监管职责。结合执法实际，对于食品生产者的生产地址未经现场核查，没有载明在食品生产许可证上的行为，视为未取得食品生产许可从事食品生产活动。从证后监管、信用监管及执法监管三个层次加强</w:t>
            </w:r>
            <w:r>
              <w:rPr>
                <w:rFonts w:hint="eastAsia"/>
                <w:snapToGrid w:val="0"/>
                <w:sz w:val="21"/>
                <w:szCs w:val="21"/>
              </w:rPr>
              <w:t>“</w:t>
            </w:r>
            <w:r>
              <w:rPr>
                <w:snapToGrid w:val="0"/>
                <w:sz w:val="21"/>
                <w:szCs w:val="21"/>
              </w:rPr>
              <w:t>一证多址</w:t>
            </w:r>
            <w:r>
              <w:rPr>
                <w:rFonts w:hint="eastAsia"/>
                <w:snapToGrid w:val="0"/>
                <w:sz w:val="21"/>
                <w:szCs w:val="21"/>
              </w:rPr>
              <w:t>”</w:t>
            </w:r>
            <w:r>
              <w:rPr>
                <w:snapToGrid w:val="0"/>
                <w:sz w:val="21"/>
                <w:szCs w:val="21"/>
              </w:rPr>
              <w:t>食品生产者的监督管理。</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张瑜</w:t>
            </w:r>
            <w:r>
              <w:rPr>
                <w:spacing w:val="-11"/>
                <w:sz w:val="21"/>
                <w:szCs w:val="21"/>
              </w:rPr>
              <w:t>67209913</w:t>
            </w:r>
          </w:p>
        </w:tc>
      </w:tr>
      <w:tr w:rsidR="00AB2CBD" w:rsidTr="007838D6">
        <w:trPr>
          <w:trHeight w:val="1787"/>
          <w:jc w:val="center"/>
        </w:trPr>
        <w:tc>
          <w:tcPr>
            <w:tcW w:w="1155" w:type="dxa"/>
            <w:vMerge w:val="restart"/>
            <w:vAlign w:val="center"/>
          </w:tcPr>
          <w:p w:rsidR="00AB2CBD" w:rsidRDefault="00AB2CBD" w:rsidP="007838D6">
            <w:pPr>
              <w:spacing w:line="240" w:lineRule="exact"/>
              <w:jc w:val="center"/>
              <w:rPr>
                <w:sz w:val="21"/>
                <w:szCs w:val="21"/>
              </w:rPr>
            </w:pPr>
            <w:r>
              <w:rPr>
                <w:kern w:val="0"/>
                <w:sz w:val="21"/>
                <w:szCs w:val="21"/>
                <w:lang w:bidi="ar"/>
              </w:rPr>
              <w:lastRenderedPageBreak/>
              <w:t>稳妥实施市场主体歇业登记</w:t>
            </w:r>
          </w:p>
        </w:tc>
        <w:tc>
          <w:tcPr>
            <w:tcW w:w="733" w:type="dxa"/>
            <w:vAlign w:val="center"/>
          </w:tcPr>
          <w:p w:rsidR="00AB2CBD" w:rsidRDefault="00AB2CBD" w:rsidP="007838D6">
            <w:pPr>
              <w:spacing w:line="240" w:lineRule="exact"/>
              <w:jc w:val="center"/>
              <w:rPr>
                <w:sz w:val="21"/>
                <w:szCs w:val="21"/>
              </w:rPr>
            </w:pPr>
            <w:r>
              <w:rPr>
                <w:sz w:val="21"/>
                <w:szCs w:val="21"/>
              </w:rPr>
              <w:t>5</w:t>
            </w:r>
          </w:p>
        </w:tc>
        <w:tc>
          <w:tcPr>
            <w:tcW w:w="4830" w:type="dxa"/>
            <w:vAlign w:val="center"/>
          </w:tcPr>
          <w:p w:rsidR="00AB2CBD" w:rsidRDefault="00AB2CBD" w:rsidP="007838D6">
            <w:pPr>
              <w:spacing w:line="240" w:lineRule="exact"/>
              <w:rPr>
                <w:sz w:val="21"/>
                <w:szCs w:val="21"/>
              </w:rPr>
            </w:pPr>
            <w:r>
              <w:rPr>
                <w:sz w:val="21"/>
                <w:szCs w:val="21"/>
              </w:rPr>
              <w:t>对自然灾害、事故灾难、公共卫生事件、社会安全事件等原因造成经营困难的市场主体，可以自主决定办理最长不超过</w:t>
            </w:r>
            <w:r>
              <w:rPr>
                <w:sz w:val="21"/>
                <w:szCs w:val="21"/>
              </w:rPr>
              <w:t>3</w:t>
            </w:r>
            <w:r>
              <w:rPr>
                <w:sz w:val="21"/>
                <w:szCs w:val="21"/>
              </w:rPr>
              <w:t>年的歇业备案。</w:t>
            </w:r>
          </w:p>
        </w:tc>
        <w:tc>
          <w:tcPr>
            <w:tcW w:w="7155" w:type="dxa"/>
            <w:vAlign w:val="center"/>
          </w:tcPr>
          <w:p w:rsidR="00AB2CBD" w:rsidRDefault="00AB2CBD" w:rsidP="007838D6">
            <w:pPr>
              <w:spacing w:line="240" w:lineRule="exact"/>
              <w:rPr>
                <w:sz w:val="21"/>
                <w:szCs w:val="21"/>
              </w:rPr>
            </w:pPr>
            <w:r>
              <w:rPr>
                <w:snapToGrid w:val="0"/>
                <w:sz w:val="21"/>
                <w:szCs w:val="21"/>
              </w:rPr>
              <w:t>部分市场主体因受疫情影响，暂时无法开展经营活动，但仍有较强的经营意愿和潜在的经营实力。为协助此类企业降低市场主体资格的维持成本，允许市场主体适度休眠。因自然灾害、事故灾难、公共卫生事件、社会安全事件等原因而遭受经营困难的市场主体可自主决定在一定时期内歇业。为避免休眠的市场主体异化为</w:t>
            </w:r>
            <w:r>
              <w:rPr>
                <w:rFonts w:hint="eastAsia"/>
                <w:snapToGrid w:val="0"/>
                <w:sz w:val="21"/>
                <w:szCs w:val="21"/>
              </w:rPr>
              <w:t>“</w:t>
            </w:r>
            <w:r>
              <w:rPr>
                <w:snapToGrid w:val="0"/>
                <w:sz w:val="21"/>
                <w:szCs w:val="21"/>
              </w:rPr>
              <w:t>僵尸</w:t>
            </w:r>
            <w:r>
              <w:rPr>
                <w:rFonts w:hint="eastAsia"/>
                <w:snapToGrid w:val="0"/>
                <w:sz w:val="21"/>
                <w:szCs w:val="21"/>
              </w:rPr>
              <w:t>”</w:t>
            </w:r>
            <w:r>
              <w:rPr>
                <w:snapToGrid w:val="0"/>
                <w:sz w:val="21"/>
                <w:szCs w:val="21"/>
              </w:rPr>
              <w:t>，歇业期限最长不得超过</w:t>
            </w:r>
            <w:r>
              <w:rPr>
                <w:snapToGrid w:val="0"/>
                <w:sz w:val="21"/>
                <w:szCs w:val="21"/>
              </w:rPr>
              <w:t>3</w:t>
            </w:r>
            <w:r>
              <w:rPr>
                <w:snapToGrid w:val="0"/>
                <w:sz w:val="21"/>
                <w:szCs w:val="21"/>
              </w:rPr>
              <w:t>年。</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刘婧</w:t>
            </w:r>
            <w:r>
              <w:rPr>
                <w:spacing w:val="-11"/>
                <w:sz w:val="21"/>
                <w:szCs w:val="21"/>
              </w:rPr>
              <w:t>67236219</w:t>
            </w:r>
          </w:p>
        </w:tc>
      </w:tr>
      <w:tr w:rsidR="00AB2CBD" w:rsidTr="007838D6">
        <w:trPr>
          <w:trHeight w:val="2092"/>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6</w:t>
            </w:r>
          </w:p>
        </w:tc>
        <w:tc>
          <w:tcPr>
            <w:tcW w:w="4830" w:type="dxa"/>
            <w:vAlign w:val="center"/>
          </w:tcPr>
          <w:p w:rsidR="00AB2CBD" w:rsidRDefault="00AB2CBD" w:rsidP="007838D6">
            <w:pPr>
              <w:spacing w:line="240" w:lineRule="exact"/>
              <w:rPr>
                <w:sz w:val="21"/>
                <w:szCs w:val="21"/>
              </w:rPr>
            </w:pPr>
            <w:r>
              <w:rPr>
                <w:sz w:val="21"/>
                <w:szCs w:val="21"/>
              </w:rPr>
              <w:t>歇业期间，市场主体可以使用法律文书送达地址代替住所或者主要经营场所，减少房租、水电等方面的维持成本，并可根据自身调整情况随时恢复营业。</w:t>
            </w:r>
          </w:p>
          <w:p w:rsidR="00AB2CBD" w:rsidRDefault="00AB2CBD" w:rsidP="007838D6">
            <w:pPr>
              <w:spacing w:line="240" w:lineRule="exact"/>
              <w:rPr>
                <w:sz w:val="21"/>
                <w:szCs w:val="21"/>
              </w:rPr>
            </w:pPr>
          </w:p>
        </w:tc>
        <w:tc>
          <w:tcPr>
            <w:tcW w:w="7155" w:type="dxa"/>
            <w:vAlign w:val="center"/>
          </w:tcPr>
          <w:p w:rsidR="00AB2CBD" w:rsidRDefault="00AB2CBD" w:rsidP="007838D6">
            <w:pPr>
              <w:spacing w:line="240" w:lineRule="exact"/>
              <w:rPr>
                <w:sz w:val="21"/>
                <w:szCs w:val="21"/>
              </w:rPr>
            </w:pPr>
            <w:r>
              <w:rPr>
                <w:snapToGrid w:val="0"/>
                <w:sz w:val="21"/>
                <w:szCs w:val="21"/>
              </w:rPr>
              <w:t>为构建和谐劳资关系，市场主体须在歇业前与职工依法协商劳动关系处理等有关事项，并向登记机关办理备案。为维护交易安全，登记机关通过国家企业信用信息公示系统向社会公示歇业期限、法律文书送达地址等信息</w:t>
            </w:r>
            <w:r>
              <w:rPr>
                <w:rFonts w:hint="eastAsia"/>
                <w:snapToGrid w:val="0"/>
                <w:sz w:val="21"/>
                <w:szCs w:val="21"/>
              </w:rPr>
              <w:t>。</w:t>
            </w:r>
            <w:r>
              <w:rPr>
                <w:snapToGrid w:val="0"/>
                <w:sz w:val="21"/>
                <w:szCs w:val="21"/>
              </w:rPr>
              <w:t>同时，市场主体可以以法律文书送达地址代替住所或主要经营场所，从而降低房租、水电费支出。处于歇业期间的市场主体若遇到适当的商业机会，</w:t>
            </w:r>
            <w:r>
              <w:rPr>
                <w:rFonts w:hint="eastAsia"/>
                <w:snapToGrid w:val="0"/>
                <w:sz w:val="21"/>
                <w:szCs w:val="21"/>
              </w:rPr>
              <w:t>可以</w:t>
            </w:r>
            <w:r>
              <w:rPr>
                <w:snapToGrid w:val="0"/>
                <w:sz w:val="21"/>
                <w:szCs w:val="21"/>
              </w:rPr>
              <w:t>开展经营活动，提前结束歇业状态。市场主体在歇业期间开展经营活动，视为恢复营业。</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刘婧</w:t>
            </w:r>
            <w:r>
              <w:rPr>
                <w:spacing w:val="-11"/>
                <w:sz w:val="21"/>
                <w:szCs w:val="21"/>
              </w:rPr>
              <w:t>67236219</w:t>
            </w:r>
          </w:p>
        </w:tc>
      </w:tr>
      <w:tr w:rsidR="00AB2CBD" w:rsidTr="007838D6">
        <w:trPr>
          <w:trHeight w:val="1673"/>
          <w:jc w:val="center"/>
        </w:trPr>
        <w:tc>
          <w:tcPr>
            <w:tcW w:w="1155" w:type="dxa"/>
            <w:vAlign w:val="center"/>
          </w:tcPr>
          <w:p w:rsidR="00AB2CBD" w:rsidRDefault="00AB2CBD" w:rsidP="007838D6">
            <w:pPr>
              <w:spacing w:line="240" w:lineRule="exact"/>
              <w:jc w:val="center"/>
              <w:rPr>
                <w:kern w:val="0"/>
                <w:sz w:val="21"/>
                <w:szCs w:val="21"/>
                <w:lang w:bidi="ar"/>
              </w:rPr>
            </w:pPr>
            <w:r>
              <w:rPr>
                <w:kern w:val="0"/>
                <w:sz w:val="21"/>
                <w:szCs w:val="21"/>
                <w:lang w:bidi="ar"/>
              </w:rPr>
              <w:t>推动企业跨区县迁移快速</w:t>
            </w:r>
          </w:p>
          <w:p w:rsidR="00AB2CBD" w:rsidRDefault="00AB2CBD" w:rsidP="007838D6">
            <w:pPr>
              <w:spacing w:line="240" w:lineRule="exact"/>
              <w:jc w:val="center"/>
              <w:rPr>
                <w:kern w:val="0"/>
                <w:sz w:val="21"/>
                <w:szCs w:val="21"/>
                <w:lang w:bidi="ar"/>
              </w:rPr>
            </w:pPr>
            <w:r>
              <w:rPr>
                <w:kern w:val="0"/>
                <w:sz w:val="21"/>
                <w:szCs w:val="21"/>
                <w:lang w:bidi="ar"/>
              </w:rPr>
              <w:t>办理</w:t>
            </w:r>
          </w:p>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7</w:t>
            </w:r>
          </w:p>
        </w:tc>
        <w:tc>
          <w:tcPr>
            <w:tcW w:w="4830" w:type="dxa"/>
            <w:vAlign w:val="center"/>
          </w:tcPr>
          <w:p w:rsidR="00AB2CBD" w:rsidRDefault="00AB2CBD" w:rsidP="007838D6">
            <w:pPr>
              <w:spacing w:line="240" w:lineRule="exact"/>
              <w:rPr>
                <w:sz w:val="21"/>
                <w:szCs w:val="21"/>
              </w:rPr>
            </w:pPr>
            <w:r>
              <w:rPr>
                <w:sz w:val="21"/>
                <w:szCs w:val="21"/>
              </w:rPr>
              <w:t>通过线上交换电子数据、跨区县协同审批，企业仅需向迁入地登记机关提交申请即可办理跨区县迁移登记。</w:t>
            </w:r>
          </w:p>
          <w:p w:rsidR="00AB2CBD" w:rsidRDefault="00AB2CBD" w:rsidP="007838D6">
            <w:pPr>
              <w:spacing w:line="240" w:lineRule="exact"/>
              <w:rPr>
                <w:sz w:val="21"/>
                <w:szCs w:val="21"/>
              </w:rPr>
            </w:pPr>
          </w:p>
        </w:tc>
        <w:tc>
          <w:tcPr>
            <w:tcW w:w="7155" w:type="dxa"/>
            <w:vAlign w:val="center"/>
          </w:tcPr>
          <w:p w:rsidR="00AB2CBD" w:rsidRDefault="00AB2CBD" w:rsidP="007838D6">
            <w:pPr>
              <w:spacing w:line="240" w:lineRule="exact"/>
              <w:rPr>
                <w:sz w:val="21"/>
                <w:szCs w:val="21"/>
              </w:rPr>
            </w:pPr>
            <w:r>
              <w:rPr>
                <w:snapToGrid w:val="0"/>
                <w:sz w:val="21"/>
                <w:szCs w:val="21"/>
              </w:rPr>
              <w:t>按照《市场主体登记提交材料规范》要求，企业迁移需先向迁入地登记机关申请迁入，再向迁出地登记机关申请迁出。为优化企业跨区迁移流程，本着让数据多跑路、让群众少跑腿的原则，通过登记机关协同审批，企业只需直接向迁入地登记机关申请迁入即可办理跨区迁移。</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刘婧</w:t>
            </w:r>
            <w:r>
              <w:rPr>
                <w:spacing w:val="-11"/>
                <w:sz w:val="21"/>
                <w:szCs w:val="21"/>
              </w:rPr>
              <w:t>67236219</w:t>
            </w:r>
          </w:p>
        </w:tc>
      </w:tr>
      <w:tr w:rsidR="00AB2CBD" w:rsidTr="007838D6">
        <w:trPr>
          <w:trHeight w:val="2128"/>
          <w:jc w:val="center"/>
        </w:trPr>
        <w:tc>
          <w:tcPr>
            <w:tcW w:w="1155" w:type="dxa"/>
            <w:vAlign w:val="center"/>
          </w:tcPr>
          <w:p w:rsidR="00AB2CBD" w:rsidRDefault="00AB2CBD" w:rsidP="007838D6">
            <w:pPr>
              <w:spacing w:line="240" w:lineRule="exact"/>
              <w:jc w:val="center"/>
              <w:rPr>
                <w:sz w:val="21"/>
                <w:szCs w:val="21"/>
              </w:rPr>
            </w:pPr>
            <w:r>
              <w:rPr>
                <w:sz w:val="21"/>
                <w:szCs w:val="21"/>
              </w:rPr>
              <w:t>继续实施个体经营者豁免</w:t>
            </w:r>
          </w:p>
          <w:p w:rsidR="00AB2CBD" w:rsidRDefault="00AB2CBD" w:rsidP="007838D6">
            <w:pPr>
              <w:spacing w:line="240" w:lineRule="exact"/>
              <w:jc w:val="center"/>
              <w:rPr>
                <w:b/>
                <w:bCs/>
                <w:sz w:val="21"/>
                <w:szCs w:val="21"/>
              </w:rPr>
            </w:pPr>
            <w:r>
              <w:rPr>
                <w:sz w:val="21"/>
                <w:szCs w:val="21"/>
              </w:rPr>
              <w:t>登记</w:t>
            </w:r>
          </w:p>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8</w:t>
            </w:r>
          </w:p>
        </w:tc>
        <w:tc>
          <w:tcPr>
            <w:tcW w:w="4830" w:type="dxa"/>
            <w:vAlign w:val="center"/>
          </w:tcPr>
          <w:p w:rsidR="00AB2CBD" w:rsidRDefault="00AB2CBD" w:rsidP="007838D6">
            <w:pPr>
              <w:spacing w:line="240" w:lineRule="exact"/>
              <w:rPr>
                <w:sz w:val="21"/>
                <w:szCs w:val="21"/>
              </w:rPr>
            </w:pPr>
            <w:r>
              <w:rPr>
                <w:sz w:val="21"/>
                <w:szCs w:val="21"/>
              </w:rPr>
              <w:t>在区县人民政府指定的场所和时间，销售农副产品、日常生活用品，或者个人利用自己的技能从事依法无须取得许可的便民劳务活动的个体经营者，予以豁免登记。</w:t>
            </w:r>
          </w:p>
          <w:p w:rsidR="00AB2CBD" w:rsidRDefault="00AB2CBD" w:rsidP="007838D6">
            <w:pPr>
              <w:spacing w:line="240" w:lineRule="exact"/>
              <w:rPr>
                <w:sz w:val="21"/>
                <w:szCs w:val="21"/>
              </w:rPr>
            </w:pPr>
          </w:p>
        </w:tc>
        <w:tc>
          <w:tcPr>
            <w:tcW w:w="7155" w:type="dxa"/>
            <w:vAlign w:val="center"/>
          </w:tcPr>
          <w:p w:rsidR="00AB2CBD" w:rsidRDefault="00AB2CBD" w:rsidP="007838D6">
            <w:pPr>
              <w:spacing w:line="240" w:lineRule="exact"/>
              <w:rPr>
                <w:sz w:val="21"/>
                <w:szCs w:val="21"/>
              </w:rPr>
            </w:pPr>
            <w:r>
              <w:rPr>
                <w:snapToGrid w:val="0"/>
                <w:sz w:val="21"/>
                <w:szCs w:val="21"/>
              </w:rPr>
              <w:t>为适当放宽市场管制、合理利用城乡公共空间、满足城乡居民日常生活便利和小额经营活动需求，对符合条件的个体经营者免于登记，也不</w:t>
            </w:r>
            <w:r>
              <w:rPr>
                <w:rFonts w:hint="eastAsia"/>
                <w:snapToGrid w:val="0"/>
                <w:sz w:val="21"/>
                <w:szCs w:val="21"/>
              </w:rPr>
              <w:t>视为</w:t>
            </w:r>
            <w:r>
              <w:rPr>
                <w:snapToGrid w:val="0"/>
                <w:sz w:val="21"/>
                <w:szCs w:val="21"/>
              </w:rPr>
              <w:t>无照经营情形：一是由区县人民政府指定场所和时间，比如居民区周边，</w:t>
            </w:r>
            <w:r>
              <w:rPr>
                <w:rFonts w:hint="eastAsia"/>
                <w:snapToGrid w:val="0"/>
                <w:sz w:val="21"/>
                <w:szCs w:val="21"/>
              </w:rPr>
              <w:t>“</w:t>
            </w:r>
            <w:r>
              <w:rPr>
                <w:snapToGrid w:val="0"/>
                <w:sz w:val="21"/>
                <w:szCs w:val="21"/>
              </w:rPr>
              <w:t>早市</w:t>
            </w:r>
            <w:r>
              <w:rPr>
                <w:rFonts w:hint="eastAsia"/>
                <w:snapToGrid w:val="0"/>
                <w:sz w:val="21"/>
                <w:szCs w:val="21"/>
              </w:rPr>
              <w:t>”“</w:t>
            </w:r>
            <w:r>
              <w:rPr>
                <w:snapToGrid w:val="0"/>
                <w:sz w:val="21"/>
                <w:szCs w:val="21"/>
              </w:rPr>
              <w:t>夜市</w:t>
            </w:r>
            <w:r>
              <w:rPr>
                <w:rFonts w:hint="eastAsia"/>
                <w:snapToGrid w:val="0"/>
                <w:sz w:val="21"/>
                <w:szCs w:val="21"/>
              </w:rPr>
              <w:t>”</w:t>
            </w:r>
            <w:r>
              <w:rPr>
                <w:snapToGrid w:val="0"/>
                <w:sz w:val="21"/>
                <w:szCs w:val="21"/>
              </w:rPr>
              <w:t>等区域和时间段；二是销售农副产品、日常生活用品，或者个人利用自己的技能从事无需取得许可的便民劳务活动，比如销售自家种植季节性水果蔬菜、手工作品，提供擦鞋服务</w:t>
            </w:r>
            <w:r>
              <w:rPr>
                <w:rFonts w:hint="eastAsia"/>
                <w:snapToGrid w:val="0"/>
                <w:sz w:val="21"/>
                <w:szCs w:val="21"/>
              </w:rPr>
              <w:t>，</w:t>
            </w:r>
            <w:r>
              <w:rPr>
                <w:snapToGrid w:val="0"/>
                <w:sz w:val="21"/>
                <w:szCs w:val="21"/>
              </w:rPr>
              <w:t>等等。</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陈春宏</w:t>
            </w:r>
            <w:r>
              <w:rPr>
                <w:spacing w:val="-11"/>
                <w:sz w:val="21"/>
                <w:szCs w:val="21"/>
              </w:rPr>
              <w:t>63803206</w:t>
            </w:r>
          </w:p>
        </w:tc>
      </w:tr>
      <w:tr w:rsidR="00AB2CBD" w:rsidTr="007838D6">
        <w:trPr>
          <w:trHeight w:val="1295"/>
          <w:jc w:val="center"/>
        </w:trPr>
        <w:tc>
          <w:tcPr>
            <w:tcW w:w="1155" w:type="dxa"/>
            <w:vMerge w:val="restart"/>
            <w:vAlign w:val="center"/>
          </w:tcPr>
          <w:p w:rsidR="00AB2CBD" w:rsidRDefault="00AB2CBD" w:rsidP="007838D6">
            <w:pPr>
              <w:spacing w:line="240" w:lineRule="exact"/>
              <w:jc w:val="center"/>
              <w:rPr>
                <w:sz w:val="21"/>
                <w:szCs w:val="21"/>
              </w:rPr>
            </w:pPr>
            <w:r>
              <w:rPr>
                <w:sz w:val="21"/>
                <w:szCs w:val="21"/>
              </w:rPr>
              <w:lastRenderedPageBreak/>
              <w:t>改革计量器具检定方式</w:t>
            </w:r>
          </w:p>
        </w:tc>
        <w:tc>
          <w:tcPr>
            <w:tcW w:w="733" w:type="dxa"/>
            <w:vAlign w:val="center"/>
          </w:tcPr>
          <w:p w:rsidR="00AB2CBD" w:rsidRDefault="00AB2CBD" w:rsidP="007838D6">
            <w:pPr>
              <w:spacing w:line="240" w:lineRule="exact"/>
              <w:jc w:val="center"/>
              <w:rPr>
                <w:sz w:val="21"/>
                <w:szCs w:val="21"/>
              </w:rPr>
            </w:pPr>
            <w:r>
              <w:rPr>
                <w:sz w:val="21"/>
                <w:szCs w:val="21"/>
              </w:rPr>
              <w:t>9</w:t>
            </w:r>
          </w:p>
        </w:tc>
        <w:tc>
          <w:tcPr>
            <w:tcW w:w="4830" w:type="dxa"/>
            <w:vAlign w:val="center"/>
          </w:tcPr>
          <w:p w:rsidR="00AB2CBD" w:rsidRDefault="00AB2CBD" w:rsidP="007838D6">
            <w:pPr>
              <w:spacing w:line="240" w:lineRule="exact"/>
              <w:rPr>
                <w:sz w:val="21"/>
                <w:szCs w:val="21"/>
              </w:rPr>
            </w:pPr>
            <w:r>
              <w:rPr>
                <w:sz w:val="21"/>
                <w:szCs w:val="21"/>
              </w:rPr>
              <w:t>推行智能电能表延期使用</w:t>
            </w:r>
            <w:r>
              <w:rPr>
                <w:rFonts w:hint="eastAsia"/>
                <w:sz w:val="21"/>
                <w:szCs w:val="21"/>
              </w:rPr>
              <w:t>。</w:t>
            </w:r>
          </w:p>
        </w:tc>
        <w:tc>
          <w:tcPr>
            <w:tcW w:w="7155" w:type="dxa"/>
            <w:vAlign w:val="center"/>
          </w:tcPr>
          <w:p w:rsidR="00AB2CBD" w:rsidRDefault="00AB2CBD" w:rsidP="007838D6">
            <w:pPr>
              <w:spacing w:line="240" w:lineRule="exact"/>
              <w:rPr>
                <w:sz w:val="21"/>
                <w:szCs w:val="21"/>
              </w:rPr>
            </w:pPr>
            <w:r>
              <w:rPr>
                <w:snapToGrid w:val="0"/>
                <w:sz w:val="21"/>
                <w:szCs w:val="21"/>
              </w:rPr>
              <w:t>在重庆自由贸易试验区内，对生活用电能表强制检定方式进行改革试点，由</w:t>
            </w:r>
            <w:r>
              <w:rPr>
                <w:snapToGrid w:val="0"/>
                <w:sz w:val="21"/>
                <w:szCs w:val="21"/>
              </w:rPr>
              <w:t>8</w:t>
            </w:r>
            <w:r>
              <w:rPr>
                <w:snapToGrid w:val="0"/>
                <w:sz w:val="21"/>
                <w:szCs w:val="21"/>
              </w:rPr>
              <w:t>年到期轮换调整为对使用满</w:t>
            </w:r>
            <w:r>
              <w:rPr>
                <w:snapToGrid w:val="0"/>
                <w:sz w:val="21"/>
                <w:szCs w:val="21"/>
              </w:rPr>
              <w:t>8</w:t>
            </w:r>
            <w:r>
              <w:rPr>
                <w:snapToGrid w:val="0"/>
                <w:sz w:val="21"/>
                <w:szCs w:val="21"/>
              </w:rPr>
              <w:t>年的智能电能表进行在线监测和现场检验，运行状态正常的继续使用，运行状态异常的进行更换，降低电能表的更换经费，减少工业垃圾和二氧化碳排放。</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刘颖</w:t>
            </w:r>
            <w:r>
              <w:rPr>
                <w:spacing w:val="-11"/>
                <w:sz w:val="21"/>
                <w:szCs w:val="21"/>
              </w:rPr>
              <w:t>67252028</w:t>
            </w:r>
          </w:p>
        </w:tc>
      </w:tr>
      <w:tr w:rsidR="00AB2CBD" w:rsidTr="007838D6">
        <w:trPr>
          <w:trHeight w:val="1414"/>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10</w:t>
            </w:r>
          </w:p>
        </w:tc>
        <w:tc>
          <w:tcPr>
            <w:tcW w:w="4830" w:type="dxa"/>
            <w:vAlign w:val="center"/>
          </w:tcPr>
          <w:p w:rsidR="00AB2CBD" w:rsidRDefault="00AB2CBD" w:rsidP="007838D6">
            <w:pPr>
              <w:spacing w:line="240" w:lineRule="exact"/>
              <w:rPr>
                <w:sz w:val="21"/>
                <w:szCs w:val="21"/>
              </w:rPr>
            </w:pPr>
            <w:r>
              <w:rPr>
                <w:sz w:val="21"/>
                <w:szCs w:val="21"/>
              </w:rPr>
              <w:t>推行生活用燃气表水表计量器具出厂检定、首次检定合并实施</w:t>
            </w:r>
            <w:r>
              <w:rPr>
                <w:rFonts w:hint="eastAsia"/>
                <w:sz w:val="21"/>
                <w:szCs w:val="21"/>
              </w:rPr>
              <w:t>。</w:t>
            </w:r>
          </w:p>
        </w:tc>
        <w:tc>
          <w:tcPr>
            <w:tcW w:w="7155" w:type="dxa"/>
            <w:vAlign w:val="center"/>
          </w:tcPr>
          <w:p w:rsidR="00AB2CBD" w:rsidRDefault="00AB2CBD" w:rsidP="007838D6">
            <w:pPr>
              <w:spacing w:line="240" w:lineRule="exact"/>
              <w:rPr>
                <w:sz w:val="21"/>
                <w:szCs w:val="21"/>
              </w:rPr>
            </w:pPr>
            <w:r>
              <w:rPr>
                <w:snapToGrid w:val="0"/>
                <w:sz w:val="21"/>
                <w:szCs w:val="21"/>
              </w:rPr>
              <w:t>探索开展生活用燃气表水表出厂检定、首次检定合并实施，对符合条件的生活用燃气表水表企业进行专项计量授权，获得授权的企业生产的产品，经出厂检定合格的，在安装使用前不再进行强制检定。为保证产品计量性能，市场监管部门对</w:t>
            </w:r>
            <w:r>
              <w:rPr>
                <w:rFonts w:hint="eastAsia"/>
                <w:snapToGrid w:val="0"/>
                <w:sz w:val="21"/>
                <w:szCs w:val="21"/>
              </w:rPr>
              <w:t>“</w:t>
            </w:r>
            <w:r>
              <w:rPr>
                <w:snapToGrid w:val="0"/>
                <w:sz w:val="21"/>
                <w:szCs w:val="21"/>
              </w:rPr>
              <w:t>二检合一</w:t>
            </w:r>
            <w:r>
              <w:rPr>
                <w:rFonts w:hint="eastAsia"/>
                <w:snapToGrid w:val="0"/>
                <w:sz w:val="21"/>
                <w:szCs w:val="21"/>
              </w:rPr>
              <w:t>”</w:t>
            </w:r>
            <w:r>
              <w:rPr>
                <w:snapToGrid w:val="0"/>
                <w:sz w:val="21"/>
                <w:szCs w:val="21"/>
              </w:rPr>
              <w:t>生活用燃气表水</w:t>
            </w:r>
            <w:r>
              <w:rPr>
                <w:rFonts w:hint="eastAsia"/>
                <w:snapToGrid w:val="0"/>
                <w:sz w:val="21"/>
                <w:szCs w:val="21"/>
              </w:rPr>
              <w:t>表</w:t>
            </w:r>
            <w:r>
              <w:rPr>
                <w:snapToGrid w:val="0"/>
                <w:sz w:val="21"/>
                <w:szCs w:val="21"/>
              </w:rPr>
              <w:t>组织开展监督检查。</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刘颖</w:t>
            </w:r>
            <w:r>
              <w:rPr>
                <w:spacing w:val="-11"/>
                <w:sz w:val="21"/>
                <w:szCs w:val="21"/>
              </w:rPr>
              <w:t>67252028</w:t>
            </w:r>
          </w:p>
        </w:tc>
      </w:tr>
      <w:tr w:rsidR="00AB2CBD" w:rsidTr="007838D6">
        <w:trPr>
          <w:trHeight w:val="1107"/>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11</w:t>
            </w:r>
          </w:p>
        </w:tc>
        <w:tc>
          <w:tcPr>
            <w:tcW w:w="4830" w:type="dxa"/>
            <w:vAlign w:val="center"/>
          </w:tcPr>
          <w:p w:rsidR="00AB2CBD" w:rsidRDefault="00AB2CBD" w:rsidP="007838D6">
            <w:pPr>
              <w:spacing w:line="240" w:lineRule="exact"/>
              <w:rPr>
                <w:sz w:val="21"/>
                <w:szCs w:val="21"/>
              </w:rPr>
            </w:pPr>
            <w:r>
              <w:rPr>
                <w:sz w:val="21"/>
                <w:szCs w:val="21"/>
              </w:rPr>
              <w:t>调整企业内部使用的最高计量标准器具管理模式，由企业自主管理，不再实行强制检定。</w:t>
            </w:r>
          </w:p>
        </w:tc>
        <w:tc>
          <w:tcPr>
            <w:tcW w:w="7155" w:type="dxa"/>
            <w:vAlign w:val="center"/>
          </w:tcPr>
          <w:p w:rsidR="00AB2CBD" w:rsidRDefault="00AB2CBD" w:rsidP="007838D6">
            <w:pPr>
              <w:spacing w:line="240" w:lineRule="exact"/>
              <w:rPr>
                <w:sz w:val="21"/>
                <w:szCs w:val="21"/>
              </w:rPr>
            </w:pPr>
            <w:r>
              <w:rPr>
                <w:rFonts w:hint="eastAsia"/>
                <w:snapToGrid w:val="0"/>
                <w:sz w:val="21"/>
                <w:szCs w:val="21"/>
                <w:lang w:val="en"/>
              </w:rPr>
              <w:t>目前</w:t>
            </w:r>
            <w:r>
              <w:rPr>
                <w:snapToGrid w:val="0"/>
                <w:sz w:val="21"/>
                <w:szCs w:val="21"/>
                <w:lang w:val="en"/>
              </w:rPr>
              <w:t>，</w:t>
            </w:r>
            <w:r>
              <w:rPr>
                <w:rFonts w:hint="eastAsia"/>
                <w:snapToGrid w:val="0"/>
                <w:sz w:val="21"/>
                <w:szCs w:val="21"/>
                <w:lang w:val="en"/>
              </w:rPr>
              <w:t>已</w:t>
            </w:r>
            <w:r>
              <w:rPr>
                <w:snapToGrid w:val="0"/>
                <w:sz w:val="21"/>
                <w:szCs w:val="21"/>
                <w:lang w:val="en"/>
              </w:rPr>
              <w:t>取消企业内部使用的最高计量标准器具的考核发证和强制检定，由企业自主管理，但应满足计量标准器具的溯源要求，确保计量标准器具量值准确。</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刘颖</w:t>
            </w:r>
            <w:r>
              <w:rPr>
                <w:spacing w:val="-11"/>
                <w:sz w:val="21"/>
                <w:szCs w:val="21"/>
              </w:rPr>
              <w:t>67252028</w:t>
            </w:r>
          </w:p>
        </w:tc>
      </w:tr>
      <w:tr w:rsidR="00AB2CBD" w:rsidTr="007838D6">
        <w:trPr>
          <w:trHeight w:val="1576"/>
          <w:jc w:val="center"/>
        </w:trPr>
        <w:tc>
          <w:tcPr>
            <w:tcW w:w="1155" w:type="dxa"/>
            <w:vAlign w:val="center"/>
          </w:tcPr>
          <w:p w:rsidR="00AB2CBD" w:rsidRDefault="00AB2CBD" w:rsidP="007838D6">
            <w:pPr>
              <w:spacing w:line="240" w:lineRule="exact"/>
              <w:jc w:val="center"/>
              <w:rPr>
                <w:sz w:val="21"/>
                <w:szCs w:val="21"/>
              </w:rPr>
            </w:pPr>
            <w:r>
              <w:rPr>
                <w:sz w:val="21"/>
                <w:szCs w:val="21"/>
              </w:rPr>
              <w:t>简化检验检测机构人员变更流程</w:t>
            </w:r>
          </w:p>
        </w:tc>
        <w:tc>
          <w:tcPr>
            <w:tcW w:w="733" w:type="dxa"/>
            <w:vAlign w:val="center"/>
          </w:tcPr>
          <w:p w:rsidR="00AB2CBD" w:rsidRDefault="00AB2CBD" w:rsidP="007838D6">
            <w:pPr>
              <w:spacing w:line="240" w:lineRule="exact"/>
              <w:jc w:val="center"/>
              <w:rPr>
                <w:sz w:val="21"/>
                <w:szCs w:val="21"/>
              </w:rPr>
            </w:pPr>
            <w:r>
              <w:rPr>
                <w:sz w:val="21"/>
                <w:szCs w:val="21"/>
              </w:rPr>
              <w:t>12</w:t>
            </w:r>
          </w:p>
        </w:tc>
        <w:tc>
          <w:tcPr>
            <w:tcW w:w="4830" w:type="dxa"/>
            <w:vAlign w:val="center"/>
          </w:tcPr>
          <w:p w:rsidR="00AB2CBD" w:rsidRDefault="00AB2CBD" w:rsidP="007838D6">
            <w:pPr>
              <w:spacing w:line="240" w:lineRule="exact"/>
              <w:rPr>
                <w:sz w:val="21"/>
                <w:szCs w:val="21"/>
              </w:rPr>
            </w:pPr>
            <w:r>
              <w:rPr>
                <w:sz w:val="21"/>
                <w:szCs w:val="21"/>
              </w:rPr>
              <w:t>由检验检测机构自行修改资质认定系统人员信息，无需到资质认定部门申请办理。</w:t>
            </w:r>
          </w:p>
        </w:tc>
        <w:tc>
          <w:tcPr>
            <w:tcW w:w="7155" w:type="dxa"/>
            <w:vAlign w:val="center"/>
          </w:tcPr>
          <w:p w:rsidR="00AB2CBD" w:rsidRDefault="00AB2CBD" w:rsidP="007838D6">
            <w:pPr>
              <w:spacing w:line="240" w:lineRule="exact"/>
              <w:rPr>
                <w:sz w:val="21"/>
                <w:szCs w:val="21"/>
              </w:rPr>
            </w:pPr>
            <w:r>
              <w:rPr>
                <w:snapToGrid w:val="0"/>
                <w:sz w:val="21"/>
                <w:szCs w:val="21"/>
              </w:rPr>
              <w:t>《检验检测机构资质认定管理办法》第十四条规定，法定代表人、最高管理者、技术负责人发生变更的，应向资质认定管理部门办理变更手续。</w:t>
            </w:r>
            <w:r>
              <w:rPr>
                <w:rFonts w:hint="eastAsia"/>
                <w:snapToGrid w:val="0"/>
                <w:sz w:val="21"/>
                <w:szCs w:val="21"/>
              </w:rPr>
              <w:t>目前已</w:t>
            </w:r>
            <w:r>
              <w:rPr>
                <w:snapToGrid w:val="0"/>
                <w:sz w:val="21"/>
                <w:szCs w:val="21"/>
              </w:rPr>
              <w:t>改为由检验检测机构自行修改资质认定系统人员信息，不需再到资质认定部门申请办理</w:t>
            </w:r>
            <w:r>
              <w:rPr>
                <w:rFonts w:hint="eastAsia"/>
                <w:snapToGrid w:val="0"/>
                <w:sz w:val="21"/>
                <w:szCs w:val="21"/>
              </w:rPr>
              <w:t>，提高</w:t>
            </w:r>
            <w:r>
              <w:rPr>
                <w:snapToGrid w:val="0"/>
                <w:sz w:val="21"/>
                <w:szCs w:val="21"/>
              </w:rPr>
              <w:t>办事时效。</w:t>
            </w:r>
            <w:r>
              <w:rPr>
                <w:rFonts w:hint="eastAsia"/>
                <w:snapToGrid w:val="0"/>
                <w:sz w:val="21"/>
                <w:szCs w:val="21"/>
              </w:rPr>
              <w:t>资质认定部门是指市市场监管局、两江新区市场监管局、重庆高新区市场监管局等。</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谢文娟</w:t>
            </w:r>
            <w:r>
              <w:rPr>
                <w:spacing w:val="-11"/>
                <w:sz w:val="21"/>
                <w:szCs w:val="21"/>
              </w:rPr>
              <w:t>63710422</w:t>
            </w:r>
          </w:p>
        </w:tc>
      </w:tr>
      <w:tr w:rsidR="00AB2CBD" w:rsidTr="007838D6">
        <w:trPr>
          <w:trHeight w:val="2365"/>
          <w:jc w:val="center"/>
        </w:trPr>
        <w:tc>
          <w:tcPr>
            <w:tcW w:w="1155" w:type="dxa"/>
            <w:vAlign w:val="center"/>
          </w:tcPr>
          <w:p w:rsidR="00AB2CBD" w:rsidRDefault="00AB2CBD" w:rsidP="007838D6">
            <w:pPr>
              <w:spacing w:line="240" w:lineRule="exact"/>
              <w:jc w:val="center"/>
              <w:rPr>
                <w:sz w:val="21"/>
                <w:szCs w:val="21"/>
              </w:rPr>
            </w:pPr>
            <w:r>
              <w:rPr>
                <w:sz w:val="21"/>
                <w:szCs w:val="21"/>
              </w:rPr>
              <w:t>开辟免予办理强制性产品认证便捷</w:t>
            </w:r>
          </w:p>
          <w:p w:rsidR="00AB2CBD" w:rsidRDefault="00AB2CBD" w:rsidP="007838D6">
            <w:pPr>
              <w:spacing w:line="240" w:lineRule="exact"/>
              <w:jc w:val="center"/>
              <w:rPr>
                <w:sz w:val="21"/>
                <w:szCs w:val="21"/>
              </w:rPr>
            </w:pPr>
            <w:r>
              <w:rPr>
                <w:sz w:val="21"/>
                <w:szCs w:val="21"/>
              </w:rPr>
              <w:t>通道</w:t>
            </w:r>
          </w:p>
        </w:tc>
        <w:tc>
          <w:tcPr>
            <w:tcW w:w="733" w:type="dxa"/>
            <w:vAlign w:val="center"/>
          </w:tcPr>
          <w:p w:rsidR="00AB2CBD" w:rsidRDefault="00AB2CBD" w:rsidP="007838D6">
            <w:pPr>
              <w:spacing w:line="240" w:lineRule="exact"/>
              <w:jc w:val="center"/>
              <w:rPr>
                <w:sz w:val="21"/>
                <w:szCs w:val="21"/>
              </w:rPr>
            </w:pPr>
            <w:r>
              <w:rPr>
                <w:sz w:val="21"/>
                <w:szCs w:val="21"/>
              </w:rPr>
              <w:t>13</w:t>
            </w:r>
          </w:p>
        </w:tc>
        <w:tc>
          <w:tcPr>
            <w:tcW w:w="4830" w:type="dxa"/>
            <w:vAlign w:val="center"/>
          </w:tcPr>
          <w:p w:rsidR="00AB2CBD" w:rsidRDefault="00AB2CBD" w:rsidP="007838D6">
            <w:pPr>
              <w:spacing w:line="240" w:lineRule="exact"/>
              <w:rPr>
                <w:sz w:val="21"/>
                <w:szCs w:val="21"/>
              </w:rPr>
            </w:pPr>
            <w:r>
              <w:rPr>
                <w:sz w:val="21"/>
                <w:szCs w:val="21"/>
              </w:rPr>
              <w:t>对符合条件的企业进口免</w:t>
            </w:r>
            <w:r>
              <w:rPr>
                <w:sz w:val="21"/>
                <w:szCs w:val="21"/>
              </w:rPr>
              <w:t>CCC</w:t>
            </w:r>
            <w:r>
              <w:rPr>
                <w:sz w:val="21"/>
                <w:szCs w:val="21"/>
              </w:rPr>
              <w:t>认证产品目录内的产品，免予证书申请和审核，实现</w:t>
            </w:r>
            <w:r>
              <w:rPr>
                <w:rFonts w:hint="eastAsia"/>
                <w:sz w:val="21"/>
                <w:szCs w:val="21"/>
              </w:rPr>
              <w:t>“</w:t>
            </w:r>
            <w:r>
              <w:rPr>
                <w:sz w:val="21"/>
                <w:szCs w:val="21"/>
              </w:rPr>
              <w:t>白名单企业</w:t>
            </w:r>
            <w:r>
              <w:rPr>
                <w:rFonts w:hint="eastAsia"/>
                <w:sz w:val="21"/>
                <w:szCs w:val="21"/>
              </w:rPr>
              <w:t>”</w:t>
            </w:r>
            <w:r>
              <w:rPr>
                <w:sz w:val="21"/>
                <w:szCs w:val="21"/>
              </w:rPr>
              <w:t>自我承诺、自主填报、自动获证。</w:t>
            </w:r>
          </w:p>
        </w:tc>
        <w:tc>
          <w:tcPr>
            <w:tcW w:w="7155" w:type="dxa"/>
            <w:vAlign w:val="center"/>
          </w:tcPr>
          <w:p w:rsidR="00AB2CBD" w:rsidRDefault="00AB2CBD" w:rsidP="007838D6">
            <w:pPr>
              <w:spacing w:line="240" w:lineRule="exact"/>
              <w:rPr>
                <w:sz w:val="21"/>
                <w:szCs w:val="21"/>
              </w:rPr>
            </w:pPr>
            <w:r>
              <w:rPr>
                <w:sz w:val="21"/>
                <w:szCs w:val="21"/>
              </w:rPr>
              <w:t>凡是在重庆市内注册</w:t>
            </w:r>
            <w:r>
              <w:rPr>
                <w:rFonts w:hint="eastAsia"/>
                <w:sz w:val="21"/>
                <w:szCs w:val="21"/>
              </w:rPr>
              <w:t>、</w:t>
            </w:r>
            <w:r>
              <w:rPr>
                <w:sz w:val="21"/>
                <w:szCs w:val="21"/>
              </w:rPr>
              <w:t>信用记录良好</w:t>
            </w:r>
            <w:r>
              <w:rPr>
                <w:rFonts w:hint="eastAsia"/>
                <w:sz w:val="21"/>
                <w:szCs w:val="21"/>
              </w:rPr>
              <w:t>、</w:t>
            </w:r>
            <w:r>
              <w:rPr>
                <w:sz w:val="21"/>
                <w:szCs w:val="21"/>
              </w:rPr>
              <w:t>追溯体系完善</w:t>
            </w:r>
            <w:r>
              <w:rPr>
                <w:rFonts w:hint="eastAsia"/>
                <w:sz w:val="21"/>
                <w:szCs w:val="21"/>
              </w:rPr>
              <w:t>、</w:t>
            </w:r>
            <w:r>
              <w:rPr>
                <w:sz w:val="21"/>
                <w:szCs w:val="21"/>
              </w:rPr>
              <w:t>CCC</w:t>
            </w:r>
            <w:r>
              <w:rPr>
                <w:sz w:val="21"/>
                <w:szCs w:val="21"/>
              </w:rPr>
              <w:t>免办业务较为频繁的</w:t>
            </w:r>
            <w:r>
              <w:rPr>
                <w:sz w:val="21"/>
                <w:szCs w:val="21"/>
              </w:rPr>
              <w:t>CCC</w:t>
            </w:r>
            <w:r>
              <w:rPr>
                <w:sz w:val="21"/>
                <w:szCs w:val="21"/>
              </w:rPr>
              <w:t>免办申请单位</w:t>
            </w:r>
            <w:r>
              <w:rPr>
                <w:rFonts w:hint="eastAsia"/>
                <w:sz w:val="21"/>
                <w:szCs w:val="21"/>
              </w:rPr>
              <w:t>，</w:t>
            </w:r>
            <w:r>
              <w:rPr>
                <w:sz w:val="21"/>
                <w:szCs w:val="21"/>
              </w:rPr>
              <w:t>可申请使用</w:t>
            </w:r>
            <w:r>
              <w:rPr>
                <w:sz w:val="21"/>
                <w:szCs w:val="21"/>
              </w:rPr>
              <w:t>CCC</w:t>
            </w:r>
            <w:r>
              <w:rPr>
                <w:sz w:val="21"/>
                <w:szCs w:val="21"/>
              </w:rPr>
              <w:t>免办便捷通道。使用便捷通道的</w:t>
            </w:r>
            <w:r>
              <w:rPr>
                <w:sz w:val="21"/>
                <w:szCs w:val="21"/>
              </w:rPr>
              <w:t>CCC</w:t>
            </w:r>
            <w:r>
              <w:rPr>
                <w:sz w:val="21"/>
                <w:szCs w:val="21"/>
              </w:rPr>
              <w:t>免办申请单位需提交申请表、主体资格证明材料复印件（能够在线查询的无需提供）以及基本情况说明（包括：</w:t>
            </w:r>
            <w:r>
              <w:rPr>
                <w:sz w:val="21"/>
                <w:szCs w:val="21"/>
              </w:rPr>
              <w:t>CCC</w:t>
            </w:r>
            <w:r>
              <w:rPr>
                <w:sz w:val="21"/>
                <w:szCs w:val="21"/>
              </w:rPr>
              <w:t>免办申请单位基本概况、</w:t>
            </w:r>
            <w:r>
              <w:rPr>
                <w:sz w:val="21"/>
                <w:szCs w:val="21"/>
              </w:rPr>
              <w:t>CCC</w:t>
            </w:r>
            <w:r>
              <w:rPr>
                <w:sz w:val="21"/>
                <w:szCs w:val="21"/>
              </w:rPr>
              <w:t>免办产品追溯制度的制定及执行情况、</w:t>
            </w:r>
            <w:r>
              <w:rPr>
                <w:sz w:val="21"/>
                <w:szCs w:val="21"/>
              </w:rPr>
              <w:t>2</w:t>
            </w:r>
            <w:r>
              <w:rPr>
                <w:sz w:val="21"/>
                <w:szCs w:val="21"/>
              </w:rPr>
              <w:t>年内</w:t>
            </w:r>
            <w:r>
              <w:rPr>
                <w:sz w:val="21"/>
                <w:szCs w:val="21"/>
              </w:rPr>
              <w:t>CCC</w:t>
            </w:r>
            <w:r>
              <w:rPr>
                <w:sz w:val="21"/>
                <w:szCs w:val="21"/>
              </w:rPr>
              <w:t>免办产品申请、使用和后续管理情况）。</w:t>
            </w:r>
            <w:r>
              <w:rPr>
                <w:sz w:val="21"/>
                <w:szCs w:val="21"/>
              </w:rPr>
              <w:t>CCC</w:t>
            </w:r>
            <w:r>
              <w:rPr>
                <w:sz w:val="21"/>
                <w:szCs w:val="21"/>
              </w:rPr>
              <w:t>免办便捷通道使用单位发生</w:t>
            </w:r>
            <w:r>
              <w:rPr>
                <w:sz w:val="21"/>
                <w:szCs w:val="21"/>
              </w:rPr>
              <w:t>CCC</w:t>
            </w:r>
            <w:r>
              <w:rPr>
                <w:sz w:val="21"/>
                <w:szCs w:val="21"/>
              </w:rPr>
              <w:t>免办产品清单需要调整、单位信息发生重大变化或其他重大变更事项的，应当及时向注册地区县市场监管局递交书面变更申请。</w:t>
            </w:r>
            <w:r>
              <w:rPr>
                <w:rFonts w:hint="eastAsia"/>
                <w:sz w:val="21"/>
                <w:szCs w:val="21"/>
              </w:rPr>
              <w:t>“</w:t>
            </w:r>
            <w:r>
              <w:rPr>
                <w:sz w:val="21"/>
                <w:szCs w:val="21"/>
              </w:rPr>
              <w:t>白名单企业</w:t>
            </w:r>
            <w:r>
              <w:rPr>
                <w:rFonts w:hint="eastAsia"/>
                <w:sz w:val="21"/>
                <w:szCs w:val="21"/>
              </w:rPr>
              <w:t>”</w:t>
            </w:r>
            <w:r>
              <w:rPr>
                <w:sz w:val="21"/>
                <w:szCs w:val="21"/>
              </w:rPr>
              <w:t>是指经过市场监管总局审批，同意其使用</w:t>
            </w:r>
            <w:r>
              <w:rPr>
                <w:sz w:val="21"/>
                <w:szCs w:val="21"/>
              </w:rPr>
              <w:t>CCC</w:t>
            </w:r>
            <w:r>
              <w:rPr>
                <w:sz w:val="21"/>
                <w:szCs w:val="21"/>
              </w:rPr>
              <w:t>免办快捷通道的企业</w:t>
            </w:r>
            <w:r>
              <w:rPr>
                <w:rFonts w:hint="eastAsia"/>
                <w:sz w:val="21"/>
                <w:szCs w:val="21"/>
              </w:rPr>
              <w:t>。</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林源</w:t>
            </w:r>
            <w:r>
              <w:rPr>
                <w:spacing w:val="-11"/>
                <w:sz w:val="21"/>
                <w:szCs w:val="21"/>
              </w:rPr>
              <w:t>63710451</w:t>
            </w:r>
          </w:p>
        </w:tc>
      </w:tr>
      <w:tr w:rsidR="00AB2CBD" w:rsidTr="007838D6">
        <w:trPr>
          <w:trHeight w:val="1555"/>
          <w:jc w:val="center"/>
        </w:trPr>
        <w:tc>
          <w:tcPr>
            <w:tcW w:w="1155" w:type="dxa"/>
            <w:vAlign w:val="center"/>
          </w:tcPr>
          <w:p w:rsidR="00AB2CBD" w:rsidRDefault="00AB2CBD" w:rsidP="007838D6">
            <w:pPr>
              <w:spacing w:line="240" w:lineRule="exact"/>
              <w:jc w:val="center"/>
              <w:rPr>
                <w:sz w:val="21"/>
                <w:szCs w:val="21"/>
              </w:rPr>
            </w:pPr>
            <w:r>
              <w:rPr>
                <w:sz w:val="21"/>
                <w:szCs w:val="21"/>
              </w:rPr>
              <w:lastRenderedPageBreak/>
              <w:t>开展药品批发零售一体化经营试点</w:t>
            </w:r>
          </w:p>
        </w:tc>
        <w:tc>
          <w:tcPr>
            <w:tcW w:w="733" w:type="dxa"/>
            <w:vAlign w:val="center"/>
          </w:tcPr>
          <w:p w:rsidR="00AB2CBD" w:rsidRDefault="00AB2CBD" w:rsidP="007838D6">
            <w:pPr>
              <w:spacing w:line="240" w:lineRule="exact"/>
              <w:jc w:val="center"/>
              <w:rPr>
                <w:sz w:val="21"/>
                <w:szCs w:val="21"/>
              </w:rPr>
            </w:pPr>
            <w:r>
              <w:rPr>
                <w:sz w:val="21"/>
                <w:szCs w:val="21"/>
              </w:rPr>
              <w:t>14</w:t>
            </w:r>
          </w:p>
        </w:tc>
        <w:tc>
          <w:tcPr>
            <w:tcW w:w="4830" w:type="dxa"/>
            <w:vAlign w:val="center"/>
          </w:tcPr>
          <w:p w:rsidR="00AB2CBD" w:rsidRDefault="00AB2CBD" w:rsidP="007838D6">
            <w:pPr>
              <w:spacing w:line="240" w:lineRule="exact"/>
              <w:rPr>
                <w:sz w:val="21"/>
                <w:szCs w:val="21"/>
              </w:rPr>
            </w:pPr>
            <w:r>
              <w:rPr>
                <w:sz w:val="21"/>
                <w:szCs w:val="21"/>
              </w:rPr>
              <w:t>允许试点企业在《药品经营许可证》上载明药品批发、零售连锁两种经营方式。</w:t>
            </w:r>
          </w:p>
          <w:p w:rsidR="00AB2CBD" w:rsidRDefault="00AB2CBD" w:rsidP="007838D6">
            <w:pPr>
              <w:spacing w:line="240" w:lineRule="exact"/>
              <w:rPr>
                <w:sz w:val="21"/>
                <w:szCs w:val="21"/>
              </w:rPr>
            </w:pPr>
          </w:p>
        </w:tc>
        <w:tc>
          <w:tcPr>
            <w:tcW w:w="7155" w:type="dxa"/>
            <w:vAlign w:val="center"/>
          </w:tcPr>
          <w:p w:rsidR="00AB2CBD" w:rsidRDefault="00AB2CBD" w:rsidP="007838D6">
            <w:pPr>
              <w:spacing w:line="240" w:lineRule="exact"/>
              <w:rPr>
                <w:sz w:val="21"/>
                <w:szCs w:val="21"/>
              </w:rPr>
            </w:pPr>
            <w:r>
              <w:rPr>
                <w:sz w:val="21"/>
                <w:szCs w:val="21"/>
              </w:rPr>
              <w:t>在不降低药品批发企业和零售连锁企业许可标准的前提下，</w:t>
            </w:r>
            <w:r>
              <w:rPr>
                <w:rFonts w:hint="eastAsia"/>
                <w:sz w:val="21"/>
                <w:szCs w:val="21"/>
              </w:rPr>
              <w:t>按照</w:t>
            </w:r>
            <w:r>
              <w:rPr>
                <w:sz w:val="21"/>
                <w:szCs w:val="21"/>
              </w:rPr>
              <w:t>国家相关法律法规的要求，结合重庆实际，在全国率先将统一企业标识、统一管理制度、统一计算机系统、统一人员培训、统一采购配送、统一票据管理、统一药学服务标准规范作为检查验收批零一体企业的基本要求，制定具体的检查要点和验收标准，提升现场检查的针对性，有利于减轻企业负担，进一步推动药品流通行业集约化、规范化发展，促进药品流通行业高质量发展。</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蔡建伟</w:t>
            </w:r>
            <w:r>
              <w:rPr>
                <w:spacing w:val="-11"/>
                <w:sz w:val="21"/>
                <w:szCs w:val="21"/>
              </w:rPr>
              <w:t>60353713</w:t>
            </w:r>
          </w:p>
        </w:tc>
      </w:tr>
      <w:tr w:rsidR="00AB2CBD" w:rsidTr="007838D6">
        <w:trPr>
          <w:trHeight w:val="2460"/>
          <w:jc w:val="center"/>
        </w:trPr>
        <w:tc>
          <w:tcPr>
            <w:tcW w:w="1155" w:type="dxa"/>
            <w:vAlign w:val="center"/>
          </w:tcPr>
          <w:p w:rsidR="00AB2CBD" w:rsidRDefault="00AB2CBD" w:rsidP="007838D6">
            <w:pPr>
              <w:spacing w:line="240" w:lineRule="exact"/>
              <w:jc w:val="center"/>
              <w:rPr>
                <w:sz w:val="21"/>
                <w:szCs w:val="21"/>
              </w:rPr>
            </w:pPr>
            <w:r>
              <w:rPr>
                <w:sz w:val="21"/>
                <w:szCs w:val="21"/>
              </w:rPr>
              <w:t>持续开展涉企违规收费专项整治</w:t>
            </w:r>
          </w:p>
        </w:tc>
        <w:tc>
          <w:tcPr>
            <w:tcW w:w="733" w:type="dxa"/>
            <w:vAlign w:val="center"/>
          </w:tcPr>
          <w:p w:rsidR="00AB2CBD" w:rsidRDefault="00AB2CBD" w:rsidP="007838D6">
            <w:pPr>
              <w:spacing w:line="240" w:lineRule="exact"/>
              <w:jc w:val="center"/>
              <w:rPr>
                <w:sz w:val="21"/>
                <w:szCs w:val="21"/>
              </w:rPr>
            </w:pPr>
            <w:r>
              <w:rPr>
                <w:sz w:val="21"/>
                <w:szCs w:val="21"/>
              </w:rPr>
              <w:t>15</w:t>
            </w:r>
          </w:p>
        </w:tc>
        <w:tc>
          <w:tcPr>
            <w:tcW w:w="4830" w:type="dxa"/>
            <w:vAlign w:val="center"/>
          </w:tcPr>
          <w:p w:rsidR="00AB2CBD" w:rsidRDefault="00AB2CBD" w:rsidP="007838D6">
            <w:pPr>
              <w:spacing w:line="240" w:lineRule="exact"/>
              <w:rPr>
                <w:sz w:val="21"/>
                <w:szCs w:val="21"/>
              </w:rPr>
            </w:pPr>
            <w:r>
              <w:rPr>
                <w:sz w:val="21"/>
                <w:szCs w:val="21"/>
              </w:rPr>
              <w:t>以政府部门及下属单位、行业协会商会及中介机构、航运交通、水电气等公用事业、金融领域为重点，持续开展涉企收费专项整治，严查各类违法违规行为，推动各项降费政策落到实处。</w:t>
            </w:r>
          </w:p>
        </w:tc>
        <w:tc>
          <w:tcPr>
            <w:tcW w:w="7155" w:type="dxa"/>
            <w:vAlign w:val="center"/>
          </w:tcPr>
          <w:p w:rsidR="00AB2CBD" w:rsidRDefault="00AB2CBD" w:rsidP="007838D6">
            <w:pPr>
              <w:spacing w:line="240" w:lineRule="exact"/>
              <w:rPr>
                <w:sz w:val="21"/>
                <w:szCs w:val="21"/>
              </w:rPr>
            </w:pPr>
            <w:r>
              <w:rPr>
                <w:snapToGrid w:val="0"/>
                <w:sz w:val="21"/>
                <w:szCs w:val="21"/>
              </w:rPr>
              <w:t>专项整治聚焦政府部门及下属单位收费，遏制利用行政权力乱收费行为；聚焦行业协会商会及中介机构收费，杜绝借助行政影响力强制或变相强制收费行为；聚焦航运交通收费，促进国际国内物流降本增效提质；聚焦水电气等公用事业收费，规范自然垄断行业收费行为；聚焦金融领域收费，降低实体经济融资成本，加大监督检查力度，依法查处各类价格违法违规行为。通过整治切实减轻广大市场主体特别是中小微企业、个体工商户负担，推动各项降费减负政策落实到位，保证市场主体轻装前行。</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宋捷</w:t>
            </w:r>
            <w:r>
              <w:rPr>
                <w:spacing w:val="-11"/>
                <w:sz w:val="21"/>
                <w:szCs w:val="21"/>
              </w:rPr>
              <w:t>63050375</w:t>
            </w:r>
          </w:p>
        </w:tc>
      </w:tr>
      <w:tr w:rsidR="00AB2CBD" w:rsidTr="007838D6">
        <w:trPr>
          <w:trHeight w:val="3881"/>
          <w:jc w:val="center"/>
        </w:trPr>
        <w:tc>
          <w:tcPr>
            <w:tcW w:w="1155" w:type="dxa"/>
            <w:vAlign w:val="center"/>
          </w:tcPr>
          <w:p w:rsidR="00AB2CBD" w:rsidRDefault="00AB2CBD" w:rsidP="007838D6">
            <w:pPr>
              <w:spacing w:line="240" w:lineRule="exact"/>
              <w:jc w:val="center"/>
              <w:rPr>
                <w:sz w:val="21"/>
                <w:szCs w:val="21"/>
              </w:rPr>
            </w:pPr>
            <w:r>
              <w:rPr>
                <w:sz w:val="21"/>
                <w:szCs w:val="21"/>
              </w:rPr>
              <w:t>减缴专利费用</w:t>
            </w:r>
          </w:p>
        </w:tc>
        <w:tc>
          <w:tcPr>
            <w:tcW w:w="733" w:type="dxa"/>
            <w:vAlign w:val="center"/>
          </w:tcPr>
          <w:p w:rsidR="00AB2CBD" w:rsidRDefault="00AB2CBD" w:rsidP="007838D6">
            <w:pPr>
              <w:spacing w:line="240" w:lineRule="exact"/>
              <w:jc w:val="center"/>
              <w:rPr>
                <w:sz w:val="21"/>
                <w:szCs w:val="21"/>
              </w:rPr>
            </w:pPr>
            <w:r>
              <w:rPr>
                <w:sz w:val="21"/>
                <w:szCs w:val="21"/>
              </w:rPr>
              <w:t>16</w:t>
            </w:r>
          </w:p>
        </w:tc>
        <w:tc>
          <w:tcPr>
            <w:tcW w:w="4830" w:type="dxa"/>
            <w:vAlign w:val="center"/>
          </w:tcPr>
          <w:p w:rsidR="00AB2CBD" w:rsidRDefault="00AB2CBD" w:rsidP="007838D6">
            <w:pPr>
              <w:spacing w:line="240" w:lineRule="exact"/>
              <w:rPr>
                <w:sz w:val="21"/>
                <w:szCs w:val="21"/>
              </w:rPr>
            </w:pPr>
            <w:r>
              <w:rPr>
                <w:sz w:val="21"/>
                <w:szCs w:val="21"/>
              </w:rPr>
              <w:t>对上年度应纳税所得额低于</w:t>
            </w:r>
            <w:r>
              <w:rPr>
                <w:sz w:val="21"/>
                <w:szCs w:val="21"/>
              </w:rPr>
              <w:t>100</w:t>
            </w:r>
            <w:r>
              <w:rPr>
                <w:sz w:val="21"/>
                <w:szCs w:val="21"/>
              </w:rPr>
              <w:t>万元的企业，给予专利申请费（不包括公布印刷费、申请附加费）、发明专利申请实质审查费、年费（自授予专利权当年起</w:t>
            </w:r>
            <w:r>
              <w:rPr>
                <w:sz w:val="21"/>
                <w:szCs w:val="21"/>
              </w:rPr>
              <w:t>10</w:t>
            </w:r>
            <w:r>
              <w:rPr>
                <w:sz w:val="21"/>
                <w:szCs w:val="21"/>
              </w:rPr>
              <w:t>年内的年费）、复审费</w:t>
            </w:r>
            <w:r>
              <w:rPr>
                <w:sz w:val="21"/>
                <w:szCs w:val="21"/>
              </w:rPr>
              <w:t>85%</w:t>
            </w:r>
            <w:r>
              <w:rPr>
                <w:sz w:val="21"/>
                <w:szCs w:val="21"/>
              </w:rPr>
              <w:t>的费用减缴。两个或者两个以上的企业为共同专利申请人或者共有专利权人的，减缴规定收费的</w:t>
            </w:r>
            <w:r>
              <w:rPr>
                <w:sz w:val="21"/>
                <w:szCs w:val="21"/>
              </w:rPr>
              <w:t>70%</w:t>
            </w:r>
            <w:r>
              <w:rPr>
                <w:sz w:val="21"/>
                <w:szCs w:val="21"/>
              </w:rPr>
              <w:t>。</w:t>
            </w:r>
          </w:p>
        </w:tc>
        <w:tc>
          <w:tcPr>
            <w:tcW w:w="7155" w:type="dxa"/>
            <w:vAlign w:val="center"/>
          </w:tcPr>
          <w:p w:rsidR="00AB2CBD" w:rsidRDefault="00AB2CBD" w:rsidP="007838D6">
            <w:pPr>
              <w:spacing w:line="240" w:lineRule="exact"/>
              <w:rPr>
                <w:sz w:val="21"/>
                <w:szCs w:val="21"/>
              </w:rPr>
            </w:pPr>
            <w:r>
              <w:rPr>
                <w:snapToGrid w:val="0"/>
                <w:sz w:val="21"/>
                <w:szCs w:val="21"/>
              </w:rPr>
              <w:t>按照专利法及实施细则相关规定，申请专利需缴纳相应费用，在获得专利权后规定期限内也需缴纳相应年费。为更好地支持专利事业发展，减轻企业专利申请和维护负担，根据《财政部</w:t>
            </w:r>
            <w:r>
              <w:rPr>
                <w:snapToGrid w:val="0"/>
                <w:sz w:val="21"/>
                <w:szCs w:val="21"/>
              </w:rPr>
              <w:t xml:space="preserve"> </w:t>
            </w:r>
            <w:r>
              <w:rPr>
                <w:snapToGrid w:val="0"/>
                <w:sz w:val="21"/>
                <w:szCs w:val="21"/>
              </w:rPr>
              <w:t>国家发展改革委关于减免部分行政事业性收费有关政策的通知》（财税〔</w:t>
            </w:r>
            <w:r>
              <w:rPr>
                <w:snapToGrid w:val="0"/>
                <w:sz w:val="21"/>
                <w:szCs w:val="21"/>
              </w:rPr>
              <w:t>2019</w:t>
            </w:r>
            <w:r>
              <w:rPr>
                <w:snapToGrid w:val="0"/>
                <w:sz w:val="21"/>
                <w:szCs w:val="21"/>
              </w:rPr>
              <w:t>〕</w:t>
            </w:r>
            <w:r>
              <w:rPr>
                <w:snapToGrid w:val="0"/>
                <w:sz w:val="21"/>
                <w:szCs w:val="21"/>
              </w:rPr>
              <w:t>45</w:t>
            </w:r>
            <w:r>
              <w:rPr>
                <w:snapToGrid w:val="0"/>
                <w:sz w:val="21"/>
                <w:szCs w:val="21"/>
              </w:rPr>
              <w:t>号）相关规定，将《财政部</w:t>
            </w:r>
            <w:r>
              <w:rPr>
                <w:snapToGrid w:val="0"/>
                <w:sz w:val="21"/>
                <w:szCs w:val="21"/>
              </w:rPr>
              <w:t xml:space="preserve"> </w:t>
            </w:r>
            <w:r>
              <w:rPr>
                <w:snapToGrid w:val="0"/>
                <w:sz w:val="21"/>
                <w:szCs w:val="21"/>
              </w:rPr>
              <w:t>国家发展改革委关于印发〈专利收费减缴办法〉的通知》（财税〔</w:t>
            </w:r>
            <w:r>
              <w:rPr>
                <w:snapToGrid w:val="0"/>
                <w:sz w:val="21"/>
                <w:szCs w:val="21"/>
              </w:rPr>
              <w:t>2016</w:t>
            </w:r>
            <w:r>
              <w:rPr>
                <w:snapToGrid w:val="0"/>
                <w:sz w:val="21"/>
                <w:szCs w:val="21"/>
              </w:rPr>
              <w:t>〕</w:t>
            </w:r>
            <w:r>
              <w:rPr>
                <w:snapToGrid w:val="0"/>
                <w:sz w:val="21"/>
                <w:szCs w:val="21"/>
              </w:rPr>
              <w:t>78</w:t>
            </w:r>
            <w:r>
              <w:rPr>
                <w:snapToGrid w:val="0"/>
                <w:sz w:val="21"/>
                <w:szCs w:val="21"/>
              </w:rPr>
              <w:t>号）第三条规定可以申请减缴专利收费的专利申请人和专利权人条件，由上年度企业应纳税所得额低于</w:t>
            </w:r>
            <w:r>
              <w:rPr>
                <w:snapToGrid w:val="0"/>
                <w:sz w:val="21"/>
                <w:szCs w:val="21"/>
              </w:rPr>
              <w:t>30</w:t>
            </w:r>
            <w:r>
              <w:rPr>
                <w:snapToGrid w:val="0"/>
                <w:sz w:val="21"/>
                <w:szCs w:val="21"/>
              </w:rPr>
              <w:t>万元的企业，调整为上年度企业应纳税所得额低于</w:t>
            </w:r>
            <w:r>
              <w:rPr>
                <w:snapToGrid w:val="0"/>
                <w:sz w:val="21"/>
                <w:szCs w:val="21"/>
              </w:rPr>
              <w:t>100</w:t>
            </w:r>
            <w:r>
              <w:rPr>
                <w:snapToGrid w:val="0"/>
                <w:sz w:val="21"/>
                <w:szCs w:val="21"/>
              </w:rPr>
              <w:t>万元的企业。结合国家知识产权局《关于停征和调整部分专利收费的公告（第</w:t>
            </w:r>
            <w:r>
              <w:rPr>
                <w:snapToGrid w:val="0"/>
                <w:sz w:val="21"/>
                <w:szCs w:val="21"/>
              </w:rPr>
              <w:t>272</w:t>
            </w:r>
            <w:r>
              <w:rPr>
                <w:snapToGrid w:val="0"/>
                <w:sz w:val="21"/>
                <w:szCs w:val="21"/>
              </w:rPr>
              <w:t>号）》要求，给予专利申请费（不包括公布印刷费、申请附加费）、发明专利申请实质审查费、年费（自授予专利权当年起</w:t>
            </w:r>
            <w:r>
              <w:rPr>
                <w:snapToGrid w:val="0"/>
                <w:sz w:val="21"/>
                <w:szCs w:val="21"/>
              </w:rPr>
              <w:t>10</w:t>
            </w:r>
            <w:r>
              <w:rPr>
                <w:snapToGrid w:val="0"/>
                <w:sz w:val="21"/>
                <w:szCs w:val="21"/>
              </w:rPr>
              <w:t>年内的年费）、复审费</w:t>
            </w:r>
            <w:r>
              <w:rPr>
                <w:snapToGrid w:val="0"/>
                <w:sz w:val="21"/>
                <w:szCs w:val="21"/>
              </w:rPr>
              <w:t>85%</w:t>
            </w:r>
            <w:r>
              <w:rPr>
                <w:snapToGrid w:val="0"/>
                <w:sz w:val="21"/>
                <w:szCs w:val="21"/>
              </w:rPr>
              <w:t>的费用减缴。两个或者两个以上的企业为共同专利申请人或者共有专利权人的，减缴规定收费的</w:t>
            </w:r>
            <w:r>
              <w:rPr>
                <w:snapToGrid w:val="0"/>
                <w:sz w:val="21"/>
                <w:szCs w:val="21"/>
              </w:rPr>
              <w:t>70%</w:t>
            </w:r>
            <w:r>
              <w:rPr>
                <w:snapToGrid w:val="0"/>
                <w:sz w:val="21"/>
                <w:szCs w:val="21"/>
              </w:rPr>
              <w:t>。</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熊颖</w:t>
            </w:r>
            <w:r>
              <w:rPr>
                <w:spacing w:val="-11"/>
                <w:sz w:val="21"/>
                <w:szCs w:val="21"/>
              </w:rPr>
              <w:t>67606650</w:t>
            </w:r>
          </w:p>
        </w:tc>
      </w:tr>
      <w:tr w:rsidR="00AB2CBD" w:rsidTr="007838D6">
        <w:trPr>
          <w:trHeight w:val="1835"/>
          <w:jc w:val="center"/>
        </w:trPr>
        <w:tc>
          <w:tcPr>
            <w:tcW w:w="1155" w:type="dxa"/>
            <w:vMerge w:val="restart"/>
            <w:vAlign w:val="center"/>
          </w:tcPr>
          <w:p w:rsidR="00AB2CBD" w:rsidRDefault="00AB2CBD" w:rsidP="007838D6">
            <w:pPr>
              <w:spacing w:line="240" w:lineRule="exact"/>
              <w:jc w:val="center"/>
              <w:rPr>
                <w:sz w:val="21"/>
                <w:szCs w:val="21"/>
              </w:rPr>
            </w:pPr>
            <w:r>
              <w:rPr>
                <w:sz w:val="21"/>
                <w:szCs w:val="21"/>
              </w:rPr>
              <w:lastRenderedPageBreak/>
              <w:t>减免检验检测费用</w:t>
            </w:r>
          </w:p>
        </w:tc>
        <w:tc>
          <w:tcPr>
            <w:tcW w:w="733" w:type="dxa"/>
            <w:vAlign w:val="center"/>
          </w:tcPr>
          <w:p w:rsidR="00AB2CBD" w:rsidRDefault="00AB2CBD" w:rsidP="007838D6">
            <w:pPr>
              <w:spacing w:line="240" w:lineRule="exact"/>
              <w:jc w:val="center"/>
              <w:rPr>
                <w:sz w:val="21"/>
                <w:szCs w:val="21"/>
              </w:rPr>
            </w:pPr>
            <w:r>
              <w:rPr>
                <w:sz w:val="21"/>
                <w:szCs w:val="21"/>
              </w:rPr>
              <w:t>17</w:t>
            </w:r>
          </w:p>
        </w:tc>
        <w:tc>
          <w:tcPr>
            <w:tcW w:w="4830" w:type="dxa"/>
            <w:vAlign w:val="center"/>
          </w:tcPr>
          <w:p w:rsidR="00AB2CBD" w:rsidRDefault="00AB2CBD" w:rsidP="007838D6">
            <w:pPr>
              <w:spacing w:line="240" w:lineRule="exact"/>
              <w:rPr>
                <w:sz w:val="21"/>
                <w:szCs w:val="21"/>
              </w:rPr>
            </w:pPr>
            <w:r>
              <w:rPr>
                <w:sz w:val="21"/>
                <w:szCs w:val="21"/>
              </w:rPr>
              <w:t>针对复工复产的企业，市计量质检院、市特检院对其送检的计量器具、特种设备，按正常收费标准的</w:t>
            </w:r>
            <w:r>
              <w:rPr>
                <w:sz w:val="21"/>
                <w:szCs w:val="21"/>
              </w:rPr>
              <w:t>50%</w:t>
            </w:r>
            <w:r>
              <w:rPr>
                <w:sz w:val="21"/>
                <w:szCs w:val="21"/>
              </w:rPr>
              <w:t>收取检验检测费用，对特别困难的小微企业经申请可予以更大额度的减免。</w:t>
            </w:r>
          </w:p>
        </w:tc>
        <w:tc>
          <w:tcPr>
            <w:tcW w:w="7155" w:type="dxa"/>
            <w:vAlign w:val="center"/>
          </w:tcPr>
          <w:p w:rsidR="00AB2CBD" w:rsidRDefault="00AB2CBD" w:rsidP="007838D6">
            <w:pPr>
              <w:spacing w:line="240" w:lineRule="exact"/>
              <w:rPr>
                <w:sz w:val="21"/>
                <w:szCs w:val="21"/>
              </w:rPr>
            </w:pPr>
            <w:r>
              <w:rPr>
                <w:snapToGrid w:val="0"/>
                <w:sz w:val="21"/>
                <w:szCs w:val="21"/>
              </w:rPr>
              <w:t>根据《市场监管总局</w:t>
            </w:r>
            <w:r>
              <w:rPr>
                <w:snapToGrid w:val="0"/>
                <w:sz w:val="21"/>
                <w:szCs w:val="21"/>
              </w:rPr>
              <w:t xml:space="preserve"> </w:t>
            </w:r>
            <w:r>
              <w:rPr>
                <w:snapToGrid w:val="0"/>
                <w:sz w:val="21"/>
                <w:szCs w:val="21"/>
              </w:rPr>
              <w:t>国家药监局</w:t>
            </w:r>
            <w:r>
              <w:rPr>
                <w:snapToGrid w:val="0"/>
                <w:sz w:val="21"/>
                <w:szCs w:val="21"/>
              </w:rPr>
              <w:t xml:space="preserve"> </w:t>
            </w:r>
            <w:r>
              <w:rPr>
                <w:snapToGrid w:val="0"/>
                <w:sz w:val="21"/>
                <w:szCs w:val="21"/>
              </w:rPr>
              <w:t>国家知识产权局支持复工复产十条》（国市监综〔</w:t>
            </w:r>
            <w:r>
              <w:rPr>
                <w:snapToGrid w:val="0"/>
                <w:sz w:val="21"/>
                <w:szCs w:val="21"/>
              </w:rPr>
              <w:t>2020</w:t>
            </w:r>
            <w:r>
              <w:rPr>
                <w:snapToGrid w:val="0"/>
                <w:sz w:val="21"/>
                <w:szCs w:val="21"/>
              </w:rPr>
              <w:t>〕</w:t>
            </w:r>
            <w:r>
              <w:rPr>
                <w:snapToGrid w:val="0"/>
                <w:sz w:val="21"/>
                <w:szCs w:val="21"/>
              </w:rPr>
              <w:t>30</w:t>
            </w:r>
            <w:r>
              <w:rPr>
                <w:snapToGrid w:val="0"/>
                <w:sz w:val="21"/>
                <w:szCs w:val="21"/>
              </w:rPr>
              <w:t>号）和市市场监管局、市药监局、市知识产权局《关于印发疫情期间支持企业复工复产若干措施的通知》</w:t>
            </w:r>
            <w:r>
              <w:rPr>
                <w:rFonts w:hint="eastAsia"/>
                <w:snapToGrid w:val="0"/>
                <w:sz w:val="21"/>
                <w:szCs w:val="21"/>
              </w:rPr>
              <w:t>（</w:t>
            </w:r>
            <w:r>
              <w:rPr>
                <w:snapToGrid w:val="0"/>
                <w:sz w:val="21"/>
                <w:szCs w:val="21"/>
              </w:rPr>
              <w:t>渝市监发〔</w:t>
            </w:r>
            <w:r>
              <w:rPr>
                <w:snapToGrid w:val="0"/>
                <w:sz w:val="21"/>
                <w:szCs w:val="21"/>
              </w:rPr>
              <w:t>2020</w:t>
            </w:r>
            <w:r>
              <w:rPr>
                <w:snapToGrid w:val="0"/>
                <w:sz w:val="21"/>
                <w:szCs w:val="21"/>
              </w:rPr>
              <w:t>〕</w:t>
            </w:r>
            <w:r>
              <w:rPr>
                <w:snapToGrid w:val="0"/>
                <w:sz w:val="21"/>
                <w:szCs w:val="21"/>
              </w:rPr>
              <w:t>9</w:t>
            </w:r>
            <w:r>
              <w:rPr>
                <w:snapToGrid w:val="0"/>
                <w:sz w:val="21"/>
                <w:szCs w:val="21"/>
              </w:rPr>
              <w:t>号</w:t>
            </w:r>
            <w:r>
              <w:rPr>
                <w:rFonts w:hint="eastAsia"/>
                <w:snapToGrid w:val="0"/>
                <w:sz w:val="21"/>
                <w:szCs w:val="21"/>
              </w:rPr>
              <w:t>）</w:t>
            </w:r>
            <w:r>
              <w:rPr>
                <w:snapToGrid w:val="0"/>
                <w:sz w:val="21"/>
                <w:szCs w:val="21"/>
              </w:rPr>
              <w:t>文件精神，在疫情防控期间，市计量质检院结合实际情况对市场主体送检的计量器具按正常收费标准的</w:t>
            </w:r>
            <w:r>
              <w:rPr>
                <w:snapToGrid w:val="0"/>
                <w:sz w:val="21"/>
                <w:szCs w:val="21"/>
              </w:rPr>
              <w:t>50%</w:t>
            </w:r>
            <w:r>
              <w:rPr>
                <w:snapToGrid w:val="0"/>
                <w:sz w:val="21"/>
                <w:szCs w:val="21"/>
              </w:rPr>
              <w:t>收取检验检测费用，</w:t>
            </w:r>
            <w:r>
              <w:rPr>
                <w:sz w:val="21"/>
                <w:szCs w:val="21"/>
              </w:rPr>
              <w:t>市特检院对复工复产企业按</w:t>
            </w:r>
            <w:r>
              <w:rPr>
                <w:sz w:val="21"/>
                <w:szCs w:val="21"/>
              </w:rPr>
              <w:t>50%</w:t>
            </w:r>
            <w:r>
              <w:rPr>
                <w:sz w:val="21"/>
                <w:szCs w:val="21"/>
              </w:rPr>
              <w:t>收取特种设备检验费用</w:t>
            </w:r>
            <w:r>
              <w:rPr>
                <w:rFonts w:hint="eastAsia"/>
                <w:sz w:val="21"/>
                <w:szCs w:val="21"/>
              </w:rPr>
              <w:t>，</w:t>
            </w:r>
            <w:r>
              <w:rPr>
                <w:sz w:val="21"/>
                <w:szCs w:val="21"/>
              </w:rPr>
              <w:t>对特别困难的小微企业经申请可以予以更大额度的减免</w:t>
            </w:r>
            <w:r>
              <w:rPr>
                <w:snapToGrid w:val="0"/>
                <w:sz w:val="21"/>
                <w:szCs w:val="21"/>
              </w:rPr>
              <w:t>。</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江舸（市计量质检院）</w:t>
            </w:r>
            <w:r>
              <w:rPr>
                <w:spacing w:val="-11"/>
                <w:sz w:val="21"/>
                <w:szCs w:val="21"/>
              </w:rPr>
              <w:t>63026706</w:t>
            </w:r>
            <w:r>
              <w:rPr>
                <w:spacing w:val="-11"/>
                <w:sz w:val="21"/>
                <w:szCs w:val="21"/>
              </w:rPr>
              <w:t>、谢春梅（市特检院）</w:t>
            </w:r>
            <w:r>
              <w:rPr>
                <w:spacing w:val="-11"/>
                <w:sz w:val="21"/>
                <w:szCs w:val="21"/>
              </w:rPr>
              <w:t>89232230</w:t>
            </w:r>
          </w:p>
        </w:tc>
      </w:tr>
      <w:tr w:rsidR="00AB2CBD" w:rsidTr="007838D6">
        <w:trPr>
          <w:trHeight w:val="1240"/>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18</w:t>
            </w:r>
          </w:p>
        </w:tc>
        <w:tc>
          <w:tcPr>
            <w:tcW w:w="4830" w:type="dxa"/>
            <w:vAlign w:val="center"/>
          </w:tcPr>
          <w:p w:rsidR="00AB2CBD" w:rsidRDefault="00AB2CBD" w:rsidP="007838D6">
            <w:pPr>
              <w:spacing w:line="240" w:lineRule="exact"/>
              <w:rPr>
                <w:sz w:val="21"/>
                <w:szCs w:val="21"/>
              </w:rPr>
            </w:pPr>
            <w:r>
              <w:rPr>
                <w:sz w:val="21"/>
                <w:szCs w:val="21"/>
              </w:rPr>
              <w:t>市食药检院对中药材（饮片）</w:t>
            </w:r>
            <w:r>
              <w:rPr>
                <w:sz w:val="21"/>
                <w:szCs w:val="21"/>
              </w:rPr>
              <w:t>33</w:t>
            </w:r>
            <w:r>
              <w:rPr>
                <w:sz w:val="21"/>
                <w:szCs w:val="21"/>
              </w:rPr>
              <w:t>种农药残留项目检验按正常收费标准的</w:t>
            </w:r>
            <w:r>
              <w:rPr>
                <w:sz w:val="21"/>
                <w:szCs w:val="21"/>
              </w:rPr>
              <w:t>40%</w:t>
            </w:r>
            <w:r>
              <w:rPr>
                <w:sz w:val="21"/>
                <w:szCs w:val="21"/>
              </w:rPr>
              <w:t>收取费用，食品委托检验按正常收费标准的</w:t>
            </w:r>
            <w:r>
              <w:rPr>
                <w:sz w:val="21"/>
                <w:szCs w:val="21"/>
              </w:rPr>
              <w:t>50%</w:t>
            </w:r>
            <w:r>
              <w:rPr>
                <w:rFonts w:hint="eastAsia"/>
                <w:sz w:val="21"/>
                <w:szCs w:val="21"/>
              </w:rPr>
              <w:t>—</w:t>
            </w:r>
            <w:r>
              <w:rPr>
                <w:sz w:val="21"/>
                <w:szCs w:val="21"/>
              </w:rPr>
              <w:t>70%</w:t>
            </w:r>
            <w:r>
              <w:rPr>
                <w:sz w:val="21"/>
                <w:szCs w:val="21"/>
              </w:rPr>
              <w:t>收取费用。</w:t>
            </w:r>
          </w:p>
        </w:tc>
        <w:tc>
          <w:tcPr>
            <w:tcW w:w="7155" w:type="dxa"/>
            <w:vAlign w:val="center"/>
          </w:tcPr>
          <w:p w:rsidR="00AB2CBD" w:rsidRDefault="00AB2CBD" w:rsidP="007838D6">
            <w:pPr>
              <w:spacing w:line="240" w:lineRule="exact"/>
              <w:rPr>
                <w:sz w:val="21"/>
                <w:szCs w:val="21"/>
              </w:rPr>
            </w:pPr>
            <w:r>
              <w:rPr>
                <w:sz w:val="21"/>
                <w:szCs w:val="21"/>
              </w:rPr>
              <w:t>企业送检中药材（含中药饮片）</w:t>
            </w:r>
            <w:r>
              <w:rPr>
                <w:sz w:val="21"/>
                <w:szCs w:val="21"/>
              </w:rPr>
              <w:t>33</w:t>
            </w:r>
            <w:r>
              <w:rPr>
                <w:sz w:val="21"/>
                <w:szCs w:val="21"/>
              </w:rPr>
              <w:t>种农药残留项目检测时，按收费标准（</w:t>
            </w:r>
            <w:r>
              <w:rPr>
                <w:sz w:val="21"/>
                <w:szCs w:val="21"/>
              </w:rPr>
              <w:t>3000</w:t>
            </w:r>
            <w:r>
              <w:rPr>
                <w:sz w:val="21"/>
                <w:szCs w:val="21"/>
              </w:rPr>
              <w:t>元</w:t>
            </w:r>
            <w:r>
              <w:rPr>
                <w:sz w:val="21"/>
                <w:szCs w:val="21"/>
              </w:rPr>
              <w:t>/</w:t>
            </w:r>
            <w:r>
              <w:rPr>
                <w:sz w:val="21"/>
                <w:szCs w:val="21"/>
              </w:rPr>
              <w:t>批）的</w:t>
            </w:r>
            <w:r>
              <w:rPr>
                <w:sz w:val="21"/>
                <w:szCs w:val="21"/>
              </w:rPr>
              <w:t>40%</w:t>
            </w:r>
            <w:r>
              <w:rPr>
                <w:sz w:val="21"/>
                <w:szCs w:val="21"/>
              </w:rPr>
              <w:t>收费。食品签约企业送检食品样品时，按收费标准的</w:t>
            </w:r>
            <w:r>
              <w:rPr>
                <w:sz w:val="21"/>
                <w:szCs w:val="21"/>
              </w:rPr>
              <w:t>50%</w:t>
            </w:r>
            <w:r>
              <w:rPr>
                <w:rFonts w:hint="eastAsia"/>
                <w:sz w:val="21"/>
                <w:szCs w:val="21"/>
              </w:rPr>
              <w:t>—</w:t>
            </w:r>
            <w:r>
              <w:rPr>
                <w:sz w:val="21"/>
                <w:szCs w:val="21"/>
              </w:rPr>
              <w:t>70%</w:t>
            </w:r>
            <w:r>
              <w:rPr>
                <w:sz w:val="21"/>
                <w:szCs w:val="21"/>
              </w:rPr>
              <w:t>收费。</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李盼</w:t>
            </w:r>
            <w:r>
              <w:rPr>
                <w:spacing w:val="-11"/>
                <w:sz w:val="21"/>
                <w:szCs w:val="21"/>
              </w:rPr>
              <w:t>86077831</w:t>
            </w:r>
          </w:p>
        </w:tc>
      </w:tr>
      <w:tr w:rsidR="00AB2CBD" w:rsidTr="007838D6">
        <w:trPr>
          <w:trHeight w:val="2170"/>
          <w:jc w:val="center"/>
        </w:trPr>
        <w:tc>
          <w:tcPr>
            <w:tcW w:w="1155" w:type="dxa"/>
            <w:vAlign w:val="center"/>
          </w:tcPr>
          <w:p w:rsidR="00AB2CBD" w:rsidRDefault="00AB2CBD" w:rsidP="007838D6">
            <w:pPr>
              <w:spacing w:line="240" w:lineRule="exact"/>
              <w:jc w:val="center"/>
              <w:rPr>
                <w:sz w:val="21"/>
                <w:szCs w:val="21"/>
              </w:rPr>
            </w:pPr>
            <w:r>
              <w:rPr>
                <w:sz w:val="21"/>
                <w:szCs w:val="21"/>
              </w:rPr>
              <w:t>延长复检手续期限</w:t>
            </w:r>
          </w:p>
        </w:tc>
        <w:tc>
          <w:tcPr>
            <w:tcW w:w="733" w:type="dxa"/>
            <w:vAlign w:val="center"/>
          </w:tcPr>
          <w:p w:rsidR="00AB2CBD" w:rsidRDefault="00AB2CBD" w:rsidP="007838D6">
            <w:pPr>
              <w:spacing w:line="240" w:lineRule="exact"/>
              <w:jc w:val="center"/>
              <w:rPr>
                <w:sz w:val="21"/>
                <w:szCs w:val="21"/>
              </w:rPr>
            </w:pPr>
            <w:r>
              <w:rPr>
                <w:sz w:val="21"/>
                <w:szCs w:val="21"/>
              </w:rPr>
              <w:t>19</w:t>
            </w:r>
          </w:p>
        </w:tc>
        <w:tc>
          <w:tcPr>
            <w:tcW w:w="4830" w:type="dxa"/>
            <w:vAlign w:val="center"/>
          </w:tcPr>
          <w:p w:rsidR="00AB2CBD" w:rsidRDefault="00AB2CBD" w:rsidP="007838D6">
            <w:pPr>
              <w:spacing w:line="240" w:lineRule="exact"/>
              <w:rPr>
                <w:sz w:val="21"/>
                <w:szCs w:val="21"/>
              </w:rPr>
            </w:pPr>
            <w:r>
              <w:rPr>
                <w:sz w:val="21"/>
                <w:szCs w:val="21"/>
              </w:rPr>
              <w:t>受新冠肺炎疫情影响，被抽样生产者、销售者因隔离、封控等原因，不能在收到监督抽查检验结论书面告知后的规定时限内向组织监督抽查的市场监督管理部门提出书面异议处理申请的，或不能在收到复检通知之日起的规定时限内办理复检手续的，经提交相关证明材料，复检异议受理相关时限自隔离、封控等措施结束之日起开始计算。</w:t>
            </w:r>
          </w:p>
        </w:tc>
        <w:tc>
          <w:tcPr>
            <w:tcW w:w="7155" w:type="dxa"/>
            <w:vAlign w:val="center"/>
          </w:tcPr>
          <w:p w:rsidR="00AB2CBD" w:rsidRDefault="00AB2CBD" w:rsidP="007838D6">
            <w:pPr>
              <w:spacing w:line="240" w:lineRule="exact"/>
              <w:rPr>
                <w:sz w:val="21"/>
                <w:szCs w:val="21"/>
              </w:rPr>
            </w:pPr>
            <w:r>
              <w:rPr>
                <w:snapToGrid w:val="0"/>
                <w:sz w:val="21"/>
                <w:szCs w:val="21"/>
              </w:rPr>
              <w:t>按照《产品质量监督抽查管理暂行办法》第三十六条规定，被抽样生产者、销售者有异议的，应当自收到检验结论书面</w:t>
            </w:r>
            <w:r>
              <w:rPr>
                <w:rFonts w:hint="eastAsia"/>
                <w:snapToGrid w:val="0"/>
                <w:sz w:val="21"/>
                <w:szCs w:val="21"/>
              </w:rPr>
              <w:t>告</w:t>
            </w:r>
            <w:r>
              <w:rPr>
                <w:snapToGrid w:val="0"/>
                <w:sz w:val="21"/>
                <w:szCs w:val="21"/>
              </w:rPr>
              <w:t>知之日起十五日内向组织监督抽查的市场监督管理部门提出书面异议处理申请，并提交相关材料。考虑到被抽样生产者、销售者受新冠</w:t>
            </w:r>
            <w:r>
              <w:rPr>
                <w:sz w:val="21"/>
                <w:szCs w:val="21"/>
              </w:rPr>
              <w:t>肺炎</w:t>
            </w:r>
            <w:r>
              <w:rPr>
                <w:snapToGrid w:val="0"/>
                <w:sz w:val="21"/>
                <w:szCs w:val="21"/>
              </w:rPr>
              <w:t>疫情影响，因隔离、封控等原因不能在规定时间内提出异议申请办理或办理复检手续，待隔离、封控等措施解封之日起开始计算时间。</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郑刚</w:t>
            </w:r>
            <w:r>
              <w:rPr>
                <w:spacing w:val="-11"/>
                <w:sz w:val="21"/>
                <w:szCs w:val="21"/>
              </w:rPr>
              <w:t>63800399</w:t>
            </w:r>
          </w:p>
        </w:tc>
      </w:tr>
      <w:tr w:rsidR="00AB2CBD" w:rsidTr="007838D6">
        <w:trPr>
          <w:trHeight w:val="2635"/>
          <w:jc w:val="center"/>
        </w:trPr>
        <w:tc>
          <w:tcPr>
            <w:tcW w:w="1155" w:type="dxa"/>
            <w:vAlign w:val="center"/>
          </w:tcPr>
          <w:p w:rsidR="00AB2CBD" w:rsidRDefault="00AB2CBD" w:rsidP="007838D6">
            <w:pPr>
              <w:spacing w:line="240" w:lineRule="exact"/>
              <w:jc w:val="center"/>
              <w:rPr>
                <w:sz w:val="21"/>
                <w:szCs w:val="21"/>
              </w:rPr>
            </w:pPr>
            <w:r>
              <w:rPr>
                <w:sz w:val="21"/>
                <w:szCs w:val="21"/>
              </w:rPr>
              <w:t>延长化妆品相关信息补录等时限</w:t>
            </w:r>
          </w:p>
        </w:tc>
        <w:tc>
          <w:tcPr>
            <w:tcW w:w="733" w:type="dxa"/>
            <w:vAlign w:val="center"/>
          </w:tcPr>
          <w:p w:rsidR="00AB2CBD" w:rsidRDefault="00AB2CBD" w:rsidP="007838D6">
            <w:pPr>
              <w:spacing w:line="240" w:lineRule="exact"/>
              <w:jc w:val="center"/>
              <w:rPr>
                <w:sz w:val="21"/>
                <w:szCs w:val="21"/>
              </w:rPr>
            </w:pPr>
            <w:r>
              <w:rPr>
                <w:sz w:val="21"/>
                <w:szCs w:val="21"/>
              </w:rPr>
              <w:t>20</w:t>
            </w:r>
          </w:p>
        </w:tc>
        <w:tc>
          <w:tcPr>
            <w:tcW w:w="4830" w:type="dxa"/>
            <w:vAlign w:val="center"/>
          </w:tcPr>
          <w:p w:rsidR="00AB2CBD" w:rsidRDefault="00AB2CBD" w:rsidP="007838D6">
            <w:pPr>
              <w:spacing w:line="240" w:lineRule="exact"/>
              <w:rPr>
                <w:sz w:val="21"/>
                <w:szCs w:val="21"/>
              </w:rPr>
            </w:pPr>
            <w:r>
              <w:rPr>
                <w:sz w:val="21"/>
                <w:szCs w:val="21"/>
              </w:rPr>
              <w:t>受新冠肺炎疫情影响，不能在</w:t>
            </w:r>
            <w:r>
              <w:rPr>
                <w:sz w:val="21"/>
                <w:szCs w:val="21"/>
              </w:rPr>
              <w:t>2022</w:t>
            </w:r>
            <w:r>
              <w:rPr>
                <w:sz w:val="21"/>
                <w:szCs w:val="21"/>
              </w:rPr>
              <w:t>年</w:t>
            </w:r>
            <w:r>
              <w:rPr>
                <w:sz w:val="21"/>
                <w:szCs w:val="21"/>
              </w:rPr>
              <w:t>5</w:t>
            </w:r>
            <w:r>
              <w:rPr>
                <w:sz w:val="21"/>
                <w:szCs w:val="21"/>
              </w:rPr>
              <w:t>月</w:t>
            </w:r>
            <w:r>
              <w:rPr>
                <w:sz w:val="21"/>
                <w:szCs w:val="21"/>
              </w:rPr>
              <w:t>1</w:t>
            </w:r>
            <w:r>
              <w:rPr>
                <w:sz w:val="21"/>
                <w:szCs w:val="21"/>
              </w:rPr>
              <w:t>日前完成化妆品历史产品备案信息补录和上传产品功效宣称依据摘要的产品，信息补录和上传功效宣称依据摘要的时间延长至疫情影响消除后</w:t>
            </w:r>
            <w:r>
              <w:rPr>
                <w:sz w:val="21"/>
                <w:szCs w:val="21"/>
              </w:rPr>
              <w:t>3</w:t>
            </w:r>
            <w:r>
              <w:rPr>
                <w:sz w:val="21"/>
                <w:szCs w:val="21"/>
              </w:rPr>
              <w:t>个月内完成，原则上不超过</w:t>
            </w:r>
            <w:r>
              <w:rPr>
                <w:sz w:val="21"/>
                <w:szCs w:val="21"/>
              </w:rPr>
              <w:t>2022</w:t>
            </w:r>
            <w:r>
              <w:rPr>
                <w:sz w:val="21"/>
                <w:szCs w:val="21"/>
              </w:rPr>
              <w:t>年</w:t>
            </w:r>
            <w:r>
              <w:rPr>
                <w:sz w:val="21"/>
                <w:szCs w:val="21"/>
              </w:rPr>
              <w:t>12</w:t>
            </w:r>
            <w:r>
              <w:rPr>
                <w:sz w:val="21"/>
                <w:szCs w:val="21"/>
              </w:rPr>
              <w:t>月</w:t>
            </w:r>
            <w:r>
              <w:rPr>
                <w:sz w:val="21"/>
                <w:szCs w:val="21"/>
              </w:rPr>
              <w:t>31</w:t>
            </w:r>
            <w:r>
              <w:rPr>
                <w:sz w:val="21"/>
                <w:szCs w:val="21"/>
              </w:rPr>
              <w:t>日。</w:t>
            </w:r>
          </w:p>
        </w:tc>
        <w:tc>
          <w:tcPr>
            <w:tcW w:w="7155" w:type="dxa"/>
            <w:vAlign w:val="center"/>
          </w:tcPr>
          <w:p w:rsidR="00AB2CBD" w:rsidRDefault="00AB2CBD" w:rsidP="007838D6">
            <w:pPr>
              <w:spacing w:line="240" w:lineRule="exact"/>
              <w:rPr>
                <w:sz w:val="21"/>
                <w:szCs w:val="21"/>
              </w:rPr>
            </w:pPr>
            <w:r>
              <w:rPr>
                <w:sz w:val="21"/>
                <w:szCs w:val="21"/>
              </w:rPr>
              <w:t>按照《国家药监局关于实施</w:t>
            </w:r>
            <w:r>
              <w:rPr>
                <w:sz w:val="21"/>
                <w:szCs w:val="21"/>
              </w:rPr>
              <w:t>&lt;</w:t>
            </w:r>
            <w:r>
              <w:rPr>
                <w:sz w:val="21"/>
                <w:szCs w:val="21"/>
              </w:rPr>
              <w:t>化妆品注册备案资料管理规定</w:t>
            </w:r>
            <w:r>
              <w:rPr>
                <w:sz w:val="21"/>
                <w:szCs w:val="21"/>
              </w:rPr>
              <w:t>&gt;</w:t>
            </w:r>
            <w:r>
              <w:rPr>
                <w:sz w:val="21"/>
                <w:szCs w:val="21"/>
              </w:rPr>
              <w:t>有关事项的公告》（</w:t>
            </w:r>
            <w:r>
              <w:rPr>
                <w:sz w:val="21"/>
                <w:szCs w:val="21"/>
              </w:rPr>
              <w:t>2021</w:t>
            </w:r>
            <w:r>
              <w:rPr>
                <w:sz w:val="21"/>
                <w:szCs w:val="21"/>
              </w:rPr>
              <w:t>年第</w:t>
            </w:r>
            <w:r>
              <w:rPr>
                <w:sz w:val="21"/>
                <w:szCs w:val="21"/>
              </w:rPr>
              <w:t>35</w:t>
            </w:r>
            <w:r>
              <w:rPr>
                <w:sz w:val="21"/>
                <w:szCs w:val="21"/>
              </w:rPr>
              <w:t>号）的要求，在原注册备案平台完成备案的化妆品，备案人应当于</w:t>
            </w:r>
            <w:r>
              <w:rPr>
                <w:sz w:val="21"/>
                <w:szCs w:val="21"/>
              </w:rPr>
              <w:t>2022</w:t>
            </w:r>
            <w:r>
              <w:rPr>
                <w:sz w:val="21"/>
                <w:szCs w:val="21"/>
              </w:rPr>
              <w:t>年</w:t>
            </w:r>
            <w:r>
              <w:rPr>
                <w:sz w:val="21"/>
                <w:szCs w:val="21"/>
              </w:rPr>
              <w:t>5</w:t>
            </w:r>
            <w:r>
              <w:rPr>
                <w:sz w:val="21"/>
                <w:szCs w:val="21"/>
              </w:rPr>
              <w:t>月</w:t>
            </w:r>
            <w:r>
              <w:rPr>
                <w:sz w:val="21"/>
                <w:szCs w:val="21"/>
              </w:rPr>
              <w:t>1</w:t>
            </w:r>
            <w:r>
              <w:rPr>
                <w:sz w:val="21"/>
                <w:szCs w:val="21"/>
              </w:rPr>
              <w:t>日前在新注册备案平台上完成产品信息补录；逾期未完成信息补录的产品，应暂停销售或进口，在未完成补充填报之前，不得继续销售或进口，违反规定的，将依法予以处置。《国家药监局综合司关于新冠肺炎疫情防控期间化妆品注册备案管理有关事项的复函》（药监综妆函〔</w:t>
            </w:r>
            <w:r>
              <w:rPr>
                <w:sz w:val="21"/>
                <w:szCs w:val="21"/>
              </w:rPr>
              <w:t>2022</w:t>
            </w:r>
            <w:r>
              <w:rPr>
                <w:sz w:val="21"/>
                <w:szCs w:val="21"/>
              </w:rPr>
              <w:t>〕</w:t>
            </w:r>
            <w:r>
              <w:rPr>
                <w:sz w:val="21"/>
                <w:szCs w:val="21"/>
              </w:rPr>
              <w:t>226</w:t>
            </w:r>
            <w:r>
              <w:rPr>
                <w:sz w:val="21"/>
                <w:szCs w:val="21"/>
              </w:rPr>
              <w:t>号）明确，</w:t>
            </w:r>
            <w:r>
              <w:rPr>
                <w:sz w:val="21"/>
                <w:szCs w:val="21"/>
              </w:rPr>
              <w:t>2021</w:t>
            </w:r>
            <w:r>
              <w:rPr>
                <w:sz w:val="21"/>
                <w:szCs w:val="21"/>
              </w:rPr>
              <w:t>年</w:t>
            </w:r>
            <w:r>
              <w:rPr>
                <w:sz w:val="21"/>
                <w:szCs w:val="21"/>
              </w:rPr>
              <w:t>5</w:t>
            </w:r>
            <w:r>
              <w:rPr>
                <w:sz w:val="21"/>
                <w:szCs w:val="21"/>
              </w:rPr>
              <w:t>月</w:t>
            </w:r>
            <w:r>
              <w:rPr>
                <w:sz w:val="21"/>
                <w:szCs w:val="21"/>
              </w:rPr>
              <w:t>1</w:t>
            </w:r>
            <w:r>
              <w:rPr>
                <w:sz w:val="21"/>
                <w:szCs w:val="21"/>
              </w:rPr>
              <w:t>日至</w:t>
            </w:r>
            <w:r>
              <w:rPr>
                <w:sz w:val="21"/>
                <w:szCs w:val="21"/>
              </w:rPr>
              <w:t>12</w:t>
            </w:r>
            <w:r>
              <w:rPr>
                <w:sz w:val="21"/>
                <w:szCs w:val="21"/>
              </w:rPr>
              <w:t>月</w:t>
            </w:r>
            <w:r>
              <w:rPr>
                <w:sz w:val="21"/>
                <w:szCs w:val="21"/>
              </w:rPr>
              <w:t>31</w:t>
            </w:r>
            <w:r>
              <w:rPr>
                <w:sz w:val="21"/>
                <w:szCs w:val="21"/>
              </w:rPr>
              <w:t>日期间取得注册或者完成备案的化妆品补充上传产品功效宣称依据的摘要等的时限要求，可根据疫情防控实际情况予以适当放宽，原则上不得超过</w:t>
            </w:r>
            <w:r>
              <w:rPr>
                <w:sz w:val="21"/>
                <w:szCs w:val="21"/>
              </w:rPr>
              <w:t>2022</w:t>
            </w:r>
            <w:r>
              <w:rPr>
                <w:sz w:val="21"/>
                <w:szCs w:val="21"/>
              </w:rPr>
              <w:t>年</w:t>
            </w:r>
            <w:r>
              <w:rPr>
                <w:sz w:val="21"/>
                <w:szCs w:val="21"/>
              </w:rPr>
              <w:t>12</w:t>
            </w:r>
            <w:r>
              <w:rPr>
                <w:sz w:val="21"/>
                <w:szCs w:val="21"/>
              </w:rPr>
              <w:t>月</w:t>
            </w:r>
            <w:r>
              <w:rPr>
                <w:sz w:val="21"/>
                <w:szCs w:val="21"/>
              </w:rPr>
              <w:t>31</w:t>
            </w:r>
            <w:r>
              <w:rPr>
                <w:sz w:val="21"/>
                <w:szCs w:val="21"/>
              </w:rPr>
              <w:t>日</w:t>
            </w:r>
            <w:r>
              <w:rPr>
                <w:rFonts w:hint="eastAsia"/>
                <w:sz w:val="21"/>
                <w:szCs w:val="21"/>
              </w:rPr>
              <w:t>。</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杜林</w:t>
            </w:r>
            <w:r>
              <w:rPr>
                <w:spacing w:val="-11"/>
                <w:sz w:val="21"/>
                <w:szCs w:val="21"/>
              </w:rPr>
              <w:t>60353709</w:t>
            </w:r>
          </w:p>
        </w:tc>
      </w:tr>
      <w:tr w:rsidR="00AB2CBD" w:rsidTr="007838D6">
        <w:trPr>
          <w:trHeight w:val="2010"/>
          <w:jc w:val="center"/>
        </w:trPr>
        <w:tc>
          <w:tcPr>
            <w:tcW w:w="1155" w:type="dxa"/>
            <w:vAlign w:val="center"/>
          </w:tcPr>
          <w:p w:rsidR="00AB2CBD" w:rsidRDefault="00AB2CBD" w:rsidP="007838D6">
            <w:pPr>
              <w:spacing w:line="240" w:lineRule="exact"/>
              <w:jc w:val="center"/>
              <w:rPr>
                <w:sz w:val="21"/>
                <w:szCs w:val="21"/>
              </w:rPr>
            </w:pPr>
            <w:r>
              <w:rPr>
                <w:sz w:val="21"/>
                <w:szCs w:val="21"/>
              </w:rPr>
              <w:lastRenderedPageBreak/>
              <w:t>延长固体饮料企业剩余包装材料使用时间</w:t>
            </w:r>
          </w:p>
        </w:tc>
        <w:tc>
          <w:tcPr>
            <w:tcW w:w="733" w:type="dxa"/>
            <w:vAlign w:val="center"/>
          </w:tcPr>
          <w:p w:rsidR="00AB2CBD" w:rsidRDefault="00AB2CBD" w:rsidP="007838D6">
            <w:pPr>
              <w:spacing w:line="240" w:lineRule="exact"/>
              <w:jc w:val="center"/>
              <w:rPr>
                <w:sz w:val="21"/>
                <w:szCs w:val="21"/>
              </w:rPr>
            </w:pPr>
            <w:r>
              <w:rPr>
                <w:sz w:val="21"/>
                <w:szCs w:val="21"/>
              </w:rPr>
              <w:t>21</w:t>
            </w:r>
          </w:p>
        </w:tc>
        <w:tc>
          <w:tcPr>
            <w:tcW w:w="4830" w:type="dxa"/>
            <w:vAlign w:val="center"/>
          </w:tcPr>
          <w:p w:rsidR="00AB2CBD" w:rsidRDefault="00AB2CBD" w:rsidP="007838D6">
            <w:pPr>
              <w:spacing w:line="240" w:lineRule="exact"/>
              <w:rPr>
                <w:sz w:val="21"/>
                <w:szCs w:val="21"/>
              </w:rPr>
            </w:pPr>
            <w:r>
              <w:rPr>
                <w:sz w:val="21"/>
                <w:szCs w:val="21"/>
              </w:rPr>
              <w:t>固体饮料生产企业现有产品包装材料在</w:t>
            </w:r>
            <w:r>
              <w:rPr>
                <w:sz w:val="21"/>
                <w:szCs w:val="21"/>
              </w:rPr>
              <w:t>2022</w:t>
            </w:r>
            <w:r>
              <w:rPr>
                <w:sz w:val="21"/>
                <w:szCs w:val="21"/>
              </w:rPr>
              <w:t>年</w:t>
            </w:r>
            <w:r>
              <w:rPr>
                <w:sz w:val="21"/>
                <w:szCs w:val="21"/>
              </w:rPr>
              <w:t>6</w:t>
            </w:r>
            <w:r>
              <w:rPr>
                <w:sz w:val="21"/>
                <w:szCs w:val="21"/>
              </w:rPr>
              <w:t>月</w:t>
            </w:r>
            <w:r>
              <w:rPr>
                <w:sz w:val="21"/>
                <w:szCs w:val="21"/>
              </w:rPr>
              <w:t>1</w:t>
            </w:r>
            <w:r>
              <w:rPr>
                <w:sz w:val="21"/>
                <w:szCs w:val="21"/>
              </w:rPr>
              <w:t>日前未使用完毕的，可以延期使用至</w:t>
            </w:r>
            <w:r>
              <w:rPr>
                <w:sz w:val="21"/>
                <w:szCs w:val="21"/>
              </w:rPr>
              <w:t>2022</w:t>
            </w:r>
            <w:r>
              <w:rPr>
                <w:sz w:val="21"/>
                <w:szCs w:val="21"/>
              </w:rPr>
              <w:t>年</w:t>
            </w:r>
            <w:r>
              <w:rPr>
                <w:sz w:val="21"/>
                <w:szCs w:val="21"/>
              </w:rPr>
              <w:t>12</w:t>
            </w:r>
            <w:r>
              <w:rPr>
                <w:sz w:val="21"/>
                <w:szCs w:val="21"/>
              </w:rPr>
              <w:t>月</w:t>
            </w:r>
            <w:r>
              <w:rPr>
                <w:sz w:val="21"/>
                <w:szCs w:val="21"/>
              </w:rPr>
              <w:t>31</w:t>
            </w:r>
            <w:r>
              <w:rPr>
                <w:sz w:val="21"/>
                <w:szCs w:val="21"/>
              </w:rPr>
              <w:t>日。</w:t>
            </w:r>
          </w:p>
        </w:tc>
        <w:tc>
          <w:tcPr>
            <w:tcW w:w="7155" w:type="dxa"/>
            <w:vAlign w:val="center"/>
          </w:tcPr>
          <w:p w:rsidR="00AB2CBD" w:rsidRDefault="00AB2CBD" w:rsidP="007838D6">
            <w:pPr>
              <w:spacing w:line="240" w:lineRule="exact"/>
              <w:rPr>
                <w:sz w:val="21"/>
                <w:szCs w:val="21"/>
              </w:rPr>
            </w:pPr>
            <w:r>
              <w:rPr>
                <w:snapToGrid w:val="0"/>
                <w:sz w:val="21"/>
                <w:szCs w:val="21"/>
              </w:rPr>
              <w:t>市场监管总局《关于加强固体饮料质量安全监管的公告》（</w:t>
            </w:r>
            <w:r>
              <w:rPr>
                <w:snapToGrid w:val="0"/>
                <w:sz w:val="21"/>
                <w:szCs w:val="21"/>
              </w:rPr>
              <w:t>2021</w:t>
            </w:r>
            <w:r>
              <w:rPr>
                <w:snapToGrid w:val="0"/>
                <w:sz w:val="21"/>
                <w:szCs w:val="21"/>
              </w:rPr>
              <w:t>年第</w:t>
            </w:r>
            <w:r>
              <w:rPr>
                <w:snapToGrid w:val="0"/>
                <w:sz w:val="21"/>
                <w:szCs w:val="21"/>
              </w:rPr>
              <w:t>46</w:t>
            </w:r>
            <w:r>
              <w:rPr>
                <w:snapToGrid w:val="0"/>
                <w:sz w:val="21"/>
                <w:szCs w:val="21"/>
              </w:rPr>
              <w:t>号）要求</w:t>
            </w:r>
            <w:r>
              <w:rPr>
                <w:rFonts w:hint="eastAsia"/>
                <w:snapToGrid w:val="0"/>
                <w:sz w:val="21"/>
                <w:szCs w:val="21"/>
              </w:rPr>
              <w:t>，</w:t>
            </w:r>
            <w:r>
              <w:rPr>
                <w:snapToGrid w:val="0"/>
                <w:sz w:val="21"/>
                <w:szCs w:val="21"/>
              </w:rPr>
              <w:t>自</w:t>
            </w:r>
            <w:r>
              <w:rPr>
                <w:snapToGrid w:val="0"/>
                <w:sz w:val="21"/>
                <w:szCs w:val="21"/>
              </w:rPr>
              <w:t>2022</w:t>
            </w:r>
            <w:r>
              <w:rPr>
                <w:snapToGrid w:val="0"/>
                <w:sz w:val="21"/>
                <w:szCs w:val="21"/>
              </w:rPr>
              <w:t>年</w:t>
            </w:r>
            <w:r>
              <w:rPr>
                <w:snapToGrid w:val="0"/>
                <w:sz w:val="21"/>
                <w:szCs w:val="21"/>
              </w:rPr>
              <w:t>6</w:t>
            </w:r>
            <w:r>
              <w:rPr>
                <w:snapToGrid w:val="0"/>
                <w:sz w:val="21"/>
                <w:szCs w:val="21"/>
              </w:rPr>
              <w:t>月</w:t>
            </w:r>
            <w:r>
              <w:rPr>
                <w:snapToGrid w:val="0"/>
                <w:sz w:val="21"/>
                <w:szCs w:val="21"/>
              </w:rPr>
              <w:t>1</w:t>
            </w:r>
            <w:r>
              <w:rPr>
                <w:snapToGrid w:val="0"/>
                <w:sz w:val="21"/>
                <w:szCs w:val="21"/>
              </w:rPr>
              <w:t>日起，固体饮料的产品标签、说明书应符合公告相关规定。受</w:t>
            </w:r>
            <w:r>
              <w:rPr>
                <w:sz w:val="21"/>
                <w:szCs w:val="21"/>
              </w:rPr>
              <w:t>新冠肺炎</w:t>
            </w:r>
            <w:r>
              <w:rPr>
                <w:snapToGrid w:val="0"/>
                <w:sz w:val="21"/>
                <w:szCs w:val="21"/>
              </w:rPr>
              <w:t>疫情影响，部分固体饮料生产企业现有包装材料有一定数量的剩余。为严格执行公告要求，减少浪费，帮助企业纾困解难，固体饮料生产企业现有产品包装材料在</w:t>
            </w:r>
            <w:r>
              <w:rPr>
                <w:snapToGrid w:val="0"/>
                <w:sz w:val="21"/>
                <w:szCs w:val="21"/>
              </w:rPr>
              <w:t>2022</w:t>
            </w:r>
            <w:r>
              <w:rPr>
                <w:snapToGrid w:val="0"/>
                <w:sz w:val="21"/>
                <w:szCs w:val="21"/>
              </w:rPr>
              <w:t>年</w:t>
            </w:r>
            <w:r>
              <w:rPr>
                <w:snapToGrid w:val="0"/>
                <w:sz w:val="21"/>
                <w:szCs w:val="21"/>
              </w:rPr>
              <w:t>6</w:t>
            </w:r>
            <w:r>
              <w:rPr>
                <w:snapToGrid w:val="0"/>
                <w:sz w:val="21"/>
                <w:szCs w:val="21"/>
              </w:rPr>
              <w:t>月</w:t>
            </w:r>
            <w:r>
              <w:rPr>
                <w:snapToGrid w:val="0"/>
                <w:sz w:val="21"/>
                <w:szCs w:val="21"/>
              </w:rPr>
              <w:t>1</w:t>
            </w:r>
            <w:r>
              <w:rPr>
                <w:snapToGrid w:val="0"/>
                <w:sz w:val="21"/>
                <w:szCs w:val="21"/>
              </w:rPr>
              <w:t>日前未使用完毕的，可以延期使用至</w:t>
            </w:r>
            <w:r>
              <w:rPr>
                <w:snapToGrid w:val="0"/>
                <w:sz w:val="21"/>
                <w:szCs w:val="21"/>
              </w:rPr>
              <w:t>2022</w:t>
            </w:r>
            <w:r>
              <w:rPr>
                <w:snapToGrid w:val="0"/>
                <w:sz w:val="21"/>
                <w:szCs w:val="21"/>
              </w:rPr>
              <w:t>年</w:t>
            </w:r>
            <w:r>
              <w:rPr>
                <w:snapToGrid w:val="0"/>
                <w:sz w:val="21"/>
                <w:szCs w:val="21"/>
              </w:rPr>
              <w:t>12</w:t>
            </w:r>
            <w:r>
              <w:rPr>
                <w:snapToGrid w:val="0"/>
                <w:sz w:val="21"/>
                <w:szCs w:val="21"/>
              </w:rPr>
              <w:t>月</w:t>
            </w:r>
            <w:r>
              <w:rPr>
                <w:snapToGrid w:val="0"/>
                <w:sz w:val="21"/>
                <w:szCs w:val="21"/>
              </w:rPr>
              <w:t>31</w:t>
            </w:r>
            <w:r>
              <w:rPr>
                <w:snapToGrid w:val="0"/>
                <w:sz w:val="21"/>
                <w:szCs w:val="21"/>
              </w:rPr>
              <w:t>日。此前生产的产品，可以在保质期内继续销售。</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张瑜</w:t>
            </w:r>
            <w:r>
              <w:rPr>
                <w:spacing w:val="-11"/>
                <w:sz w:val="21"/>
                <w:szCs w:val="21"/>
              </w:rPr>
              <w:t>67209913</w:t>
            </w:r>
          </w:p>
        </w:tc>
      </w:tr>
      <w:tr w:rsidR="00AB2CBD" w:rsidTr="007838D6">
        <w:trPr>
          <w:trHeight w:val="2530"/>
          <w:jc w:val="center"/>
        </w:trPr>
        <w:tc>
          <w:tcPr>
            <w:tcW w:w="1155" w:type="dxa"/>
            <w:vMerge w:val="restart"/>
            <w:vAlign w:val="center"/>
          </w:tcPr>
          <w:p w:rsidR="00AB2CBD" w:rsidRDefault="00AB2CBD" w:rsidP="007838D6">
            <w:pPr>
              <w:spacing w:line="240" w:lineRule="exact"/>
              <w:jc w:val="center"/>
              <w:rPr>
                <w:sz w:val="21"/>
                <w:szCs w:val="21"/>
              </w:rPr>
            </w:pPr>
            <w:r>
              <w:rPr>
                <w:sz w:val="21"/>
                <w:szCs w:val="21"/>
              </w:rPr>
              <w:t>支持小微型餐饮经营者发展</w:t>
            </w:r>
          </w:p>
        </w:tc>
        <w:tc>
          <w:tcPr>
            <w:tcW w:w="733" w:type="dxa"/>
            <w:vAlign w:val="center"/>
          </w:tcPr>
          <w:p w:rsidR="00AB2CBD" w:rsidRDefault="00AB2CBD" w:rsidP="007838D6">
            <w:pPr>
              <w:spacing w:line="240" w:lineRule="exact"/>
              <w:jc w:val="center"/>
              <w:rPr>
                <w:sz w:val="21"/>
                <w:szCs w:val="21"/>
              </w:rPr>
            </w:pPr>
            <w:r>
              <w:rPr>
                <w:sz w:val="21"/>
                <w:szCs w:val="21"/>
              </w:rPr>
              <w:t>22</w:t>
            </w:r>
          </w:p>
        </w:tc>
        <w:tc>
          <w:tcPr>
            <w:tcW w:w="4830" w:type="dxa"/>
            <w:vAlign w:val="center"/>
          </w:tcPr>
          <w:p w:rsidR="00AB2CBD" w:rsidRDefault="00AB2CBD" w:rsidP="007838D6">
            <w:pPr>
              <w:spacing w:line="240" w:lineRule="exact"/>
              <w:rPr>
                <w:sz w:val="21"/>
                <w:szCs w:val="21"/>
              </w:rPr>
            </w:pPr>
            <w:r>
              <w:rPr>
                <w:sz w:val="21"/>
                <w:szCs w:val="21"/>
              </w:rPr>
              <w:t>协调网络运营商开展免费提供</w:t>
            </w:r>
            <w:r>
              <w:rPr>
                <w:rFonts w:hint="eastAsia"/>
                <w:sz w:val="21"/>
                <w:szCs w:val="21"/>
              </w:rPr>
              <w:t>“</w:t>
            </w:r>
            <w:r>
              <w:rPr>
                <w:sz w:val="21"/>
                <w:szCs w:val="21"/>
              </w:rPr>
              <w:t>互联网</w:t>
            </w:r>
            <w:r>
              <w:rPr>
                <w:sz w:val="21"/>
                <w:szCs w:val="21"/>
              </w:rPr>
              <w:t>+</w:t>
            </w:r>
            <w:r>
              <w:rPr>
                <w:sz w:val="21"/>
                <w:szCs w:val="21"/>
              </w:rPr>
              <w:t>明厨亮灶</w:t>
            </w:r>
            <w:r>
              <w:rPr>
                <w:rFonts w:hint="eastAsia"/>
                <w:sz w:val="21"/>
                <w:szCs w:val="21"/>
              </w:rPr>
              <w:t>”</w:t>
            </w:r>
            <w:r>
              <w:rPr>
                <w:sz w:val="21"/>
                <w:szCs w:val="21"/>
              </w:rPr>
              <w:t>摄像头试用</w:t>
            </w:r>
            <w:r>
              <w:rPr>
                <w:sz w:val="21"/>
                <w:szCs w:val="21"/>
              </w:rPr>
              <w:t>3</w:t>
            </w:r>
            <w:r>
              <w:rPr>
                <w:sz w:val="21"/>
                <w:szCs w:val="21"/>
              </w:rPr>
              <w:t>个月活动，推动外卖平台将实施</w:t>
            </w:r>
            <w:r>
              <w:rPr>
                <w:rFonts w:hint="eastAsia"/>
                <w:sz w:val="21"/>
                <w:szCs w:val="21"/>
              </w:rPr>
              <w:t>“</w:t>
            </w:r>
            <w:r>
              <w:rPr>
                <w:sz w:val="21"/>
                <w:szCs w:val="21"/>
              </w:rPr>
              <w:t>互联网</w:t>
            </w:r>
            <w:r>
              <w:rPr>
                <w:sz w:val="21"/>
                <w:szCs w:val="21"/>
              </w:rPr>
              <w:t>+</w:t>
            </w:r>
            <w:r>
              <w:rPr>
                <w:sz w:val="21"/>
                <w:szCs w:val="21"/>
              </w:rPr>
              <w:t>明厨亮灶</w:t>
            </w:r>
            <w:r>
              <w:rPr>
                <w:rFonts w:hint="eastAsia"/>
                <w:sz w:val="21"/>
                <w:szCs w:val="21"/>
              </w:rPr>
              <w:t>”</w:t>
            </w:r>
            <w:r>
              <w:rPr>
                <w:sz w:val="21"/>
                <w:szCs w:val="21"/>
              </w:rPr>
              <w:t>的餐饮经营者纳入</w:t>
            </w:r>
            <w:r>
              <w:rPr>
                <w:rFonts w:hint="eastAsia"/>
                <w:sz w:val="21"/>
                <w:szCs w:val="21"/>
              </w:rPr>
              <w:t>“</w:t>
            </w:r>
            <w:r>
              <w:rPr>
                <w:sz w:val="21"/>
                <w:szCs w:val="21"/>
              </w:rPr>
              <w:t>透明餐厅</w:t>
            </w:r>
            <w:r>
              <w:rPr>
                <w:rFonts w:hint="eastAsia"/>
                <w:sz w:val="21"/>
                <w:szCs w:val="21"/>
              </w:rPr>
              <w:t>”</w:t>
            </w:r>
            <w:r>
              <w:rPr>
                <w:sz w:val="21"/>
                <w:szCs w:val="21"/>
              </w:rPr>
              <w:t>专区，增加商户对外展示流量，赠送食安封签</w:t>
            </w:r>
            <w:r>
              <w:rPr>
                <w:rFonts w:hint="eastAsia"/>
                <w:sz w:val="21"/>
                <w:szCs w:val="21"/>
              </w:rPr>
              <w:t>。</w:t>
            </w:r>
          </w:p>
        </w:tc>
        <w:tc>
          <w:tcPr>
            <w:tcW w:w="7155" w:type="dxa"/>
            <w:vAlign w:val="center"/>
          </w:tcPr>
          <w:p w:rsidR="00AB2CBD" w:rsidRDefault="00AB2CBD" w:rsidP="007838D6">
            <w:pPr>
              <w:spacing w:line="240" w:lineRule="exact"/>
              <w:rPr>
                <w:sz w:val="21"/>
                <w:szCs w:val="21"/>
              </w:rPr>
            </w:pPr>
            <w:r>
              <w:rPr>
                <w:snapToGrid w:val="0"/>
                <w:sz w:val="21"/>
                <w:szCs w:val="21"/>
              </w:rPr>
              <w:t>由</w:t>
            </w:r>
            <w:r>
              <w:rPr>
                <w:snapToGrid w:val="0"/>
                <w:color w:val="000000"/>
                <w:sz w:val="21"/>
                <w:szCs w:val="21"/>
              </w:rPr>
              <w:t>网络运营商</w:t>
            </w:r>
            <w:r>
              <w:rPr>
                <w:snapToGrid w:val="0"/>
                <w:sz w:val="21"/>
                <w:szCs w:val="21"/>
              </w:rPr>
              <w:t>提供</w:t>
            </w:r>
            <w:r>
              <w:rPr>
                <w:snapToGrid w:val="0"/>
                <w:sz w:val="21"/>
                <w:szCs w:val="21"/>
              </w:rPr>
              <w:t>300</w:t>
            </w:r>
            <w:r>
              <w:rPr>
                <w:snapToGrid w:val="0"/>
                <w:sz w:val="21"/>
                <w:szCs w:val="21"/>
              </w:rPr>
              <w:t>套</w:t>
            </w:r>
            <w:r>
              <w:rPr>
                <w:rFonts w:hint="eastAsia"/>
                <w:snapToGrid w:val="0"/>
                <w:sz w:val="21"/>
                <w:szCs w:val="21"/>
              </w:rPr>
              <w:t>“</w:t>
            </w:r>
            <w:r>
              <w:rPr>
                <w:snapToGrid w:val="0"/>
                <w:sz w:val="21"/>
                <w:szCs w:val="21"/>
              </w:rPr>
              <w:t>互联网</w:t>
            </w:r>
            <w:r>
              <w:rPr>
                <w:snapToGrid w:val="0"/>
                <w:sz w:val="21"/>
                <w:szCs w:val="21"/>
              </w:rPr>
              <w:t>+</w:t>
            </w:r>
            <w:r>
              <w:rPr>
                <w:snapToGrid w:val="0"/>
                <w:sz w:val="21"/>
                <w:szCs w:val="21"/>
              </w:rPr>
              <w:t>明厨亮灶</w:t>
            </w:r>
            <w:r>
              <w:rPr>
                <w:snapToGrid w:val="0"/>
                <w:sz w:val="21"/>
                <w:szCs w:val="21"/>
              </w:rPr>
              <w:t>+AI</w:t>
            </w:r>
            <w:r>
              <w:rPr>
                <w:snapToGrid w:val="0"/>
                <w:sz w:val="21"/>
                <w:szCs w:val="21"/>
              </w:rPr>
              <w:t>识别</w:t>
            </w:r>
            <w:r>
              <w:rPr>
                <w:rFonts w:hint="eastAsia"/>
                <w:snapToGrid w:val="0"/>
                <w:sz w:val="21"/>
                <w:szCs w:val="21"/>
              </w:rPr>
              <w:t>”</w:t>
            </w:r>
            <w:r>
              <w:rPr>
                <w:snapToGrid w:val="0"/>
                <w:sz w:val="21"/>
                <w:szCs w:val="21"/>
              </w:rPr>
              <w:t>套餐，免费试用</w:t>
            </w:r>
            <w:r>
              <w:rPr>
                <w:snapToGrid w:val="0"/>
                <w:sz w:val="21"/>
                <w:szCs w:val="21"/>
              </w:rPr>
              <w:t>3</w:t>
            </w:r>
            <w:r>
              <w:rPr>
                <w:snapToGrid w:val="0"/>
                <w:sz w:val="21"/>
                <w:szCs w:val="21"/>
              </w:rPr>
              <w:t>个月，外卖平台将实施了</w:t>
            </w:r>
            <w:r>
              <w:rPr>
                <w:rFonts w:hint="eastAsia"/>
                <w:snapToGrid w:val="0"/>
                <w:sz w:val="21"/>
                <w:szCs w:val="21"/>
              </w:rPr>
              <w:t>“</w:t>
            </w:r>
            <w:r>
              <w:rPr>
                <w:snapToGrid w:val="0"/>
                <w:sz w:val="21"/>
                <w:szCs w:val="21"/>
              </w:rPr>
              <w:t>互联网</w:t>
            </w:r>
            <w:r>
              <w:rPr>
                <w:snapToGrid w:val="0"/>
                <w:sz w:val="21"/>
                <w:szCs w:val="21"/>
              </w:rPr>
              <w:t>+</w:t>
            </w:r>
            <w:r>
              <w:rPr>
                <w:snapToGrid w:val="0"/>
                <w:sz w:val="21"/>
                <w:szCs w:val="21"/>
              </w:rPr>
              <w:t>明厨亮灶</w:t>
            </w:r>
            <w:r>
              <w:rPr>
                <w:rFonts w:hint="eastAsia"/>
                <w:snapToGrid w:val="0"/>
                <w:sz w:val="21"/>
                <w:szCs w:val="21"/>
              </w:rPr>
              <w:t>”</w:t>
            </w:r>
            <w:r>
              <w:rPr>
                <w:snapToGrid w:val="0"/>
                <w:sz w:val="21"/>
                <w:szCs w:val="21"/>
              </w:rPr>
              <w:t>的经营者纳入</w:t>
            </w:r>
            <w:r>
              <w:rPr>
                <w:rFonts w:hint="eastAsia"/>
                <w:snapToGrid w:val="0"/>
                <w:sz w:val="21"/>
                <w:szCs w:val="21"/>
              </w:rPr>
              <w:t>“</w:t>
            </w:r>
            <w:r>
              <w:rPr>
                <w:snapToGrid w:val="0"/>
                <w:sz w:val="21"/>
                <w:szCs w:val="21"/>
              </w:rPr>
              <w:t>透明餐厅</w:t>
            </w:r>
            <w:r>
              <w:rPr>
                <w:rFonts w:hint="eastAsia"/>
                <w:snapToGrid w:val="0"/>
                <w:sz w:val="21"/>
                <w:szCs w:val="21"/>
              </w:rPr>
              <w:t>”</w:t>
            </w:r>
            <w:r>
              <w:rPr>
                <w:snapToGrid w:val="0"/>
                <w:sz w:val="21"/>
                <w:szCs w:val="21"/>
              </w:rPr>
              <w:t>专区，引导消费者浏览相应店铺，增加商户对外展示流量，同时赠送食安封签在外卖配送时用于外卖餐食包装封口，防止配送过程中打开包装造成食品污染。</w:t>
            </w:r>
            <w:r>
              <w:rPr>
                <w:snapToGrid w:val="0"/>
                <w:sz w:val="21"/>
                <w:szCs w:val="21"/>
              </w:rPr>
              <w:t>3</w:t>
            </w:r>
            <w:r>
              <w:rPr>
                <w:snapToGrid w:val="0"/>
                <w:sz w:val="21"/>
                <w:szCs w:val="21"/>
              </w:rPr>
              <w:t>个月到期后，餐饮单位可以选择继续付费使用电信套餐或者停止使用，</w:t>
            </w:r>
            <w:r>
              <w:rPr>
                <w:snapToGrid w:val="0"/>
                <w:sz w:val="21"/>
                <w:szCs w:val="21"/>
              </w:rPr>
              <w:t>300</w:t>
            </w:r>
            <w:r>
              <w:rPr>
                <w:snapToGrid w:val="0"/>
                <w:sz w:val="21"/>
                <w:szCs w:val="21"/>
              </w:rPr>
              <w:t>套免费试用套餐将循环使用，交由下一批申请试用餐饮单位试用。餐饮单位向所在区县市场监管局申请，全市共享名额，先到先得。</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王茜</w:t>
            </w:r>
            <w:r>
              <w:rPr>
                <w:spacing w:val="-11"/>
                <w:sz w:val="21"/>
                <w:szCs w:val="21"/>
              </w:rPr>
              <w:t>67890761</w:t>
            </w:r>
          </w:p>
        </w:tc>
      </w:tr>
      <w:tr w:rsidR="00AB2CBD" w:rsidTr="007838D6">
        <w:trPr>
          <w:trHeight w:val="1530"/>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23</w:t>
            </w:r>
          </w:p>
        </w:tc>
        <w:tc>
          <w:tcPr>
            <w:tcW w:w="4830" w:type="dxa"/>
            <w:vAlign w:val="center"/>
          </w:tcPr>
          <w:p w:rsidR="00AB2CBD" w:rsidRDefault="00AB2CBD" w:rsidP="007838D6">
            <w:pPr>
              <w:spacing w:line="240" w:lineRule="exact"/>
              <w:rPr>
                <w:sz w:val="21"/>
                <w:szCs w:val="21"/>
              </w:rPr>
            </w:pPr>
            <w:r>
              <w:rPr>
                <w:sz w:val="21"/>
                <w:szCs w:val="21"/>
              </w:rPr>
              <w:t>推动外卖平台将餐饮经营者入网经营审核时间缩短为</w:t>
            </w:r>
            <w:r>
              <w:rPr>
                <w:sz w:val="21"/>
                <w:szCs w:val="21"/>
              </w:rPr>
              <w:t>1</w:t>
            </w:r>
            <w:r>
              <w:rPr>
                <w:sz w:val="21"/>
                <w:szCs w:val="21"/>
              </w:rPr>
              <w:t>日</w:t>
            </w:r>
            <w:r>
              <w:rPr>
                <w:rFonts w:hint="eastAsia"/>
                <w:sz w:val="21"/>
                <w:szCs w:val="21"/>
              </w:rPr>
              <w:t>。</w:t>
            </w:r>
          </w:p>
        </w:tc>
        <w:tc>
          <w:tcPr>
            <w:tcW w:w="7155" w:type="dxa"/>
            <w:vAlign w:val="center"/>
          </w:tcPr>
          <w:p w:rsidR="00AB2CBD" w:rsidRDefault="00AB2CBD" w:rsidP="007838D6">
            <w:pPr>
              <w:spacing w:line="240" w:lineRule="exact"/>
              <w:rPr>
                <w:sz w:val="21"/>
                <w:szCs w:val="21"/>
              </w:rPr>
            </w:pPr>
            <w:r>
              <w:rPr>
                <w:snapToGrid w:val="0"/>
                <w:sz w:val="21"/>
                <w:szCs w:val="21"/>
              </w:rPr>
              <w:t>加快与餐饮外卖平台营业执照和食品经营许可数据的对接，缩短餐饮外卖平台查验入网餐饮经营者资质时间。</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王茜</w:t>
            </w:r>
            <w:r>
              <w:rPr>
                <w:spacing w:val="-11"/>
                <w:sz w:val="21"/>
                <w:szCs w:val="21"/>
              </w:rPr>
              <w:t>67890761</w:t>
            </w:r>
          </w:p>
        </w:tc>
      </w:tr>
      <w:tr w:rsidR="00AB2CBD" w:rsidTr="007838D6">
        <w:trPr>
          <w:trHeight w:val="1545"/>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24</w:t>
            </w:r>
          </w:p>
        </w:tc>
        <w:tc>
          <w:tcPr>
            <w:tcW w:w="4830" w:type="dxa"/>
            <w:vAlign w:val="center"/>
          </w:tcPr>
          <w:p w:rsidR="00AB2CBD" w:rsidRDefault="00AB2CBD" w:rsidP="007838D6">
            <w:pPr>
              <w:spacing w:line="240" w:lineRule="exact"/>
              <w:rPr>
                <w:sz w:val="21"/>
                <w:szCs w:val="21"/>
              </w:rPr>
            </w:pPr>
            <w:r>
              <w:rPr>
                <w:sz w:val="21"/>
                <w:szCs w:val="21"/>
              </w:rPr>
              <w:t>推动外卖平台对新入网餐饮经营者免费赠送网络店铺美工设计、网络经营培训等服务。</w:t>
            </w:r>
          </w:p>
        </w:tc>
        <w:tc>
          <w:tcPr>
            <w:tcW w:w="7155" w:type="dxa"/>
            <w:vAlign w:val="center"/>
          </w:tcPr>
          <w:p w:rsidR="00AB2CBD" w:rsidRDefault="00AB2CBD" w:rsidP="007838D6">
            <w:pPr>
              <w:spacing w:line="240" w:lineRule="exact"/>
              <w:rPr>
                <w:sz w:val="21"/>
                <w:szCs w:val="21"/>
              </w:rPr>
            </w:pPr>
            <w:r>
              <w:rPr>
                <w:rFonts w:hint="eastAsia"/>
                <w:snapToGrid w:val="0"/>
                <w:sz w:val="21"/>
                <w:szCs w:val="21"/>
              </w:rPr>
              <w:t>推动</w:t>
            </w:r>
            <w:r>
              <w:rPr>
                <w:snapToGrid w:val="0"/>
                <w:sz w:val="21"/>
                <w:szCs w:val="21"/>
              </w:rPr>
              <w:t>餐饮外卖平台对新入网餐饮经营者，免费提供基础的网络店铺美工设计，组织网络餐饮食品安全方面的培训，使餐饮经营者快速达到网络经营的要求，落实网络餐饮食品安全主体责任。</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王茜</w:t>
            </w:r>
            <w:r>
              <w:rPr>
                <w:spacing w:val="-11"/>
                <w:sz w:val="21"/>
                <w:szCs w:val="21"/>
              </w:rPr>
              <w:t>67890761</w:t>
            </w:r>
          </w:p>
        </w:tc>
      </w:tr>
      <w:tr w:rsidR="00AB2CBD" w:rsidTr="007838D6">
        <w:trPr>
          <w:trHeight w:val="2185"/>
          <w:jc w:val="center"/>
        </w:trPr>
        <w:tc>
          <w:tcPr>
            <w:tcW w:w="1155" w:type="dxa"/>
            <w:vAlign w:val="center"/>
          </w:tcPr>
          <w:p w:rsidR="00AB2CBD" w:rsidRDefault="00AB2CBD" w:rsidP="007838D6">
            <w:pPr>
              <w:spacing w:line="240" w:lineRule="exact"/>
              <w:jc w:val="center"/>
              <w:rPr>
                <w:sz w:val="21"/>
                <w:szCs w:val="21"/>
              </w:rPr>
            </w:pPr>
            <w:r>
              <w:rPr>
                <w:sz w:val="21"/>
                <w:szCs w:val="21"/>
              </w:rPr>
              <w:lastRenderedPageBreak/>
              <w:t>推进监管首仓规范提升</w:t>
            </w:r>
          </w:p>
        </w:tc>
        <w:tc>
          <w:tcPr>
            <w:tcW w:w="733" w:type="dxa"/>
            <w:vAlign w:val="center"/>
          </w:tcPr>
          <w:p w:rsidR="00AB2CBD" w:rsidRDefault="00AB2CBD" w:rsidP="007838D6">
            <w:pPr>
              <w:spacing w:line="240" w:lineRule="exact"/>
              <w:jc w:val="center"/>
              <w:rPr>
                <w:sz w:val="21"/>
                <w:szCs w:val="21"/>
              </w:rPr>
            </w:pPr>
            <w:r>
              <w:rPr>
                <w:sz w:val="21"/>
                <w:szCs w:val="21"/>
              </w:rPr>
              <w:t>25</w:t>
            </w:r>
          </w:p>
        </w:tc>
        <w:tc>
          <w:tcPr>
            <w:tcW w:w="4830" w:type="dxa"/>
            <w:vAlign w:val="center"/>
          </w:tcPr>
          <w:p w:rsidR="00AB2CBD" w:rsidRDefault="00AB2CBD" w:rsidP="007838D6">
            <w:pPr>
              <w:spacing w:line="240" w:lineRule="exact"/>
              <w:rPr>
                <w:sz w:val="21"/>
                <w:szCs w:val="21"/>
              </w:rPr>
            </w:pPr>
            <w:r>
              <w:rPr>
                <w:sz w:val="21"/>
                <w:szCs w:val="21"/>
              </w:rPr>
              <w:t>支持现有的五个进口冷链食品监管首仓以统一检测、统一消毒、统一标识、统一驻仓、统一闭环管理为主要工作内容，开展规范提升行动。在新冠肺炎疫情期间，按市财政批准的预算标准向进口冷链食品监管首仓进行补贴，降低企业因疫情防控产生的经营成本，促进行业稳步发展。</w:t>
            </w:r>
          </w:p>
        </w:tc>
        <w:tc>
          <w:tcPr>
            <w:tcW w:w="7155" w:type="dxa"/>
            <w:vAlign w:val="center"/>
          </w:tcPr>
          <w:p w:rsidR="00AB2CBD" w:rsidRDefault="00AB2CBD" w:rsidP="007838D6">
            <w:pPr>
              <w:spacing w:line="240" w:lineRule="exact"/>
              <w:rPr>
                <w:sz w:val="21"/>
                <w:szCs w:val="21"/>
              </w:rPr>
            </w:pPr>
            <w:r>
              <w:rPr>
                <w:snapToGrid w:val="0"/>
                <w:sz w:val="21"/>
                <w:szCs w:val="21"/>
              </w:rPr>
              <w:t>按照《重庆市进口冷链食品监管首仓</w:t>
            </w:r>
            <w:r>
              <w:rPr>
                <w:rFonts w:hint="eastAsia"/>
                <w:snapToGrid w:val="0"/>
                <w:sz w:val="21"/>
                <w:szCs w:val="21"/>
              </w:rPr>
              <w:t>“</w:t>
            </w:r>
            <w:r>
              <w:rPr>
                <w:snapToGrid w:val="0"/>
                <w:sz w:val="21"/>
                <w:szCs w:val="21"/>
              </w:rPr>
              <w:t>五统一</w:t>
            </w:r>
            <w:r>
              <w:rPr>
                <w:rFonts w:hint="eastAsia"/>
                <w:snapToGrid w:val="0"/>
                <w:sz w:val="21"/>
                <w:szCs w:val="21"/>
              </w:rPr>
              <w:t>”</w:t>
            </w:r>
            <w:r>
              <w:rPr>
                <w:snapToGrid w:val="0"/>
                <w:sz w:val="21"/>
                <w:szCs w:val="21"/>
              </w:rPr>
              <w:t>规范提升行动工作方案》（渝肺炎组市监发〔</w:t>
            </w:r>
            <w:r>
              <w:rPr>
                <w:snapToGrid w:val="0"/>
                <w:sz w:val="21"/>
                <w:szCs w:val="21"/>
              </w:rPr>
              <w:t>2022</w:t>
            </w:r>
            <w:r>
              <w:rPr>
                <w:snapToGrid w:val="0"/>
                <w:sz w:val="21"/>
                <w:szCs w:val="21"/>
              </w:rPr>
              <w:t>〕</w:t>
            </w:r>
            <w:r>
              <w:rPr>
                <w:snapToGrid w:val="0"/>
                <w:sz w:val="21"/>
                <w:szCs w:val="21"/>
              </w:rPr>
              <w:t>5</w:t>
            </w:r>
            <w:r>
              <w:rPr>
                <w:snapToGrid w:val="0"/>
                <w:sz w:val="21"/>
                <w:szCs w:val="21"/>
              </w:rPr>
              <w:t>号）要求，对全市已建成的五个进口冷链食品监管首仓进行补贴。各首仓按照规定的标准和要求开展规范提升行动，并按要求将佐证资料交驻仓专班和市市场监管局审核无误后，按程序拨付资金。</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向曾辉</w:t>
            </w:r>
            <w:r>
              <w:rPr>
                <w:spacing w:val="-11"/>
                <w:sz w:val="21"/>
                <w:szCs w:val="21"/>
              </w:rPr>
              <w:t>63557208</w:t>
            </w:r>
          </w:p>
        </w:tc>
      </w:tr>
      <w:tr w:rsidR="00AB2CBD" w:rsidTr="007838D6">
        <w:trPr>
          <w:trHeight w:val="4400"/>
          <w:jc w:val="center"/>
        </w:trPr>
        <w:tc>
          <w:tcPr>
            <w:tcW w:w="1155" w:type="dxa"/>
            <w:vMerge w:val="restart"/>
            <w:vAlign w:val="center"/>
          </w:tcPr>
          <w:p w:rsidR="00AB2CBD" w:rsidRDefault="00AB2CBD" w:rsidP="007838D6">
            <w:pPr>
              <w:spacing w:line="240" w:lineRule="exact"/>
              <w:jc w:val="center"/>
              <w:rPr>
                <w:sz w:val="21"/>
                <w:szCs w:val="21"/>
              </w:rPr>
            </w:pPr>
            <w:r>
              <w:rPr>
                <w:sz w:val="21"/>
                <w:szCs w:val="21"/>
              </w:rPr>
              <w:t>帮助企业提升管理水平</w:t>
            </w:r>
          </w:p>
        </w:tc>
        <w:tc>
          <w:tcPr>
            <w:tcW w:w="733" w:type="dxa"/>
            <w:vAlign w:val="center"/>
          </w:tcPr>
          <w:p w:rsidR="00AB2CBD" w:rsidRDefault="00AB2CBD" w:rsidP="007838D6">
            <w:pPr>
              <w:spacing w:line="240" w:lineRule="exact"/>
              <w:jc w:val="center"/>
              <w:rPr>
                <w:sz w:val="21"/>
                <w:szCs w:val="21"/>
              </w:rPr>
            </w:pPr>
            <w:r>
              <w:rPr>
                <w:sz w:val="21"/>
                <w:szCs w:val="21"/>
              </w:rPr>
              <w:t>26</w:t>
            </w:r>
          </w:p>
        </w:tc>
        <w:tc>
          <w:tcPr>
            <w:tcW w:w="4830" w:type="dxa"/>
            <w:vAlign w:val="center"/>
          </w:tcPr>
          <w:p w:rsidR="00AB2CBD" w:rsidRDefault="00AB2CBD" w:rsidP="007838D6">
            <w:pPr>
              <w:spacing w:line="240" w:lineRule="exact"/>
              <w:rPr>
                <w:sz w:val="21"/>
                <w:szCs w:val="21"/>
              </w:rPr>
            </w:pPr>
            <w:r>
              <w:rPr>
                <w:sz w:val="21"/>
                <w:szCs w:val="21"/>
              </w:rPr>
              <w:t>根据企业自愿原则，实施</w:t>
            </w:r>
            <w:r>
              <w:rPr>
                <w:rFonts w:hint="eastAsia"/>
                <w:sz w:val="21"/>
                <w:szCs w:val="21"/>
              </w:rPr>
              <w:t>“</w:t>
            </w:r>
            <w:r>
              <w:rPr>
                <w:sz w:val="21"/>
                <w:szCs w:val="21"/>
              </w:rPr>
              <w:t>百千万</w:t>
            </w:r>
            <w:r>
              <w:rPr>
                <w:rFonts w:hint="eastAsia"/>
                <w:sz w:val="21"/>
                <w:szCs w:val="21"/>
              </w:rPr>
              <w:t>”</w:t>
            </w:r>
            <w:r>
              <w:rPr>
                <w:sz w:val="21"/>
                <w:szCs w:val="21"/>
              </w:rPr>
              <w:t>中小企业质量管理能力提升行动（推动</w:t>
            </w:r>
            <w:r>
              <w:rPr>
                <w:sz w:val="21"/>
                <w:szCs w:val="21"/>
              </w:rPr>
              <w:t>100</w:t>
            </w:r>
            <w:r>
              <w:rPr>
                <w:sz w:val="21"/>
                <w:szCs w:val="21"/>
              </w:rPr>
              <w:t>家企业推行首席质量官制度，</w:t>
            </w:r>
            <w:r>
              <w:rPr>
                <w:sz w:val="21"/>
                <w:szCs w:val="21"/>
              </w:rPr>
              <w:t>1000</w:t>
            </w:r>
            <w:r>
              <w:rPr>
                <w:sz w:val="21"/>
                <w:szCs w:val="21"/>
              </w:rPr>
              <w:t>家企业开展质量成本管理，</w:t>
            </w:r>
            <w:r>
              <w:rPr>
                <w:sz w:val="21"/>
                <w:szCs w:val="21"/>
              </w:rPr>
              <w:t>10000</w:t>
            </w:r>
            <w:r>
              <w:rPr>
                <w:sz w:val="21"/>
                <w:szCs w:val="21"/>
              </w:rPr>
              <w:t>家企业健全质量管理体系、改善现场管理）；实施</w:t>
            </w:r>
            <w:r>
              <w:rPr>
                <w:rFonts w:hint="eastAsia"/>
                <w:sz w:val="21"/>
                <w:szCs w:val="21"/>
              </w:rPr>
              <w:t>“</w:t>
            </w:r>
            <w:r>
              <w:rPr>
                <w:sz w:val="21"/>
                <w:szCs w:val="21"/>
              </w:rPr>
              <w:t>百千万</w:t>
            </w:r>
            <w:r>
              <w:rPr>
                <w:rFonts w:hint="eastAsia"/>
                <w:sz w:val="21"/>
                <w:szCs w:val="21"/>
              </w:rPr>
              <w:t>”</w:t>
            </w:r>
            <w:r>
              <w:rPr>
                <w:sz w:val="21"/>
                <w:szCs w:val="21"/>
              </w:rPr>
              <w:t>质量管理（</w:t>
            </w:r>
            <w:r>
              <w:rPr>
                <w:sz w:val="21"/>
                <w:szCs w:val="21"/>
              </w:rPr>
              <w:t>QC</w:t>
            </w:r>
            <w:r>
              <w:rPr>
                <w:sz w:val="21"/>
                <w:szCs w:val="21"/>
              </w:rPr>
              <w:t>）小组活动（推动</w:t>
            </w:r>
            <w:r>
              <w:rPr>
                <w:sz w:val="21"/>
                <w:szCs w:val="21"/>
              </w:rPr>
              <w:t>100</w:t>
            </w:r>
            <w:r>
              <w:rPr>
                <w:sz w:val="21"/>
                <w:szCs w:val="21"/>
              </w:rPr>
              <w:t>家</w:t>
            </w:r>
            <w:r>
              <w:rPr>
                <w:rFonts w:hint="eastAsia"/>
                <w:sz w:val="21"/>
                <w:szCs w:val="21"/>
              </w:rPr>
              <w:t>企事业单位</w:t>
            </w:r>
            <w:r>
              <w:rPr>
                <w:sz w:val="21"/>
                <w:szCs w:val="21"/>
              </w:rPr>
              <w:t>广泛组织、总结推广先进经验，带动</w:t>
            </w:r>
            <w:r>
              <w:rPr>
                <w:sz w:val="21"/>
                <w:szCs w:val="21"/>
              </w:rPr>
              <w:t>1000</w:t>
            </w:r>
            <w:r>
              <w:rPr>
                <w:sz w:val="21"/>
                <w:szCs w:val="21"/>
              </w:rPr>
              <w:t>家中小企业扎实开展质量管理小组活动，注册质量管理小组</w:t>
            </w:r>
            <w:r>
              <w:rPr>
                <w:sz w:val="21"/>
                <w:szCs w:val="21"/>
              </w:rPr>
              <w:t>10000</w:t>
            </w:r>
            <w:r>
              <w:rPr>
                <w:sz w:val="21"/>
                <w:szCs w:val="21"/>
              </w:rPr>
              <w:t>个）；实施</w:t>
            </w:r>
            <w:r>
              <w:rPr>
                <w:rFonts w:hint="eastAsia"/>
                <w:sz w:val="21"/>
                <w:szCs w:val="21"/>
              </w:rPr>
              <w:t>“</w:t>
            </w:r>
            <w:r>
              <w:rPr>
                <w:sz w:val="21"/>
                <w:szCs w:val="21"/>
              </w:rPr>
              <w:t>百千万</w:t>
            </w:r>
            <w:r>
              <w:rPr>
                <w:rFonts w:hint="eastAsia"/>
                <w:sz w:val="21"/>
                <w:szCs w:val="21"/>
              </w:rPr>
              <w:t>”</w:t>
            </w:r>
            <w:r>
              <w:rPr>
                <w:sz w:val="21"/>
                <w:szCs w:val="21"/>
              </w:rPr>
              <w:t>质量人才培养计划〔新培训企业首席质量官</w:t>
            </w:r>
            <w:r>
              <w:rPr>
                <w:sz w:val="21"/>
                <w:szCs w:val="21"/>
              </w:rPr>
              <w:t>100</w:t>
            </w:r>
            <w:r>
              <w:rPr>
                <w:sz w:val="21"/>
                <w:szCs w:val="21"/>
              </w:rPr>
              <w:t>人、质量管理小组活动骨干</w:t>
            </w:r>
            <w:r>
              <w:rPr>
                <w:sz w:val="21"/>
                <w:szCs w:val="21"/>
              </w:rPr>
              <w:t>1000</w:t>
            </w:r>
            <w:r>
              <w:rPr>
                <w:sz w:val="21"/>
                <w:szCs w:val="21"/>
              </w:rPr>
              <w:t>人、中小微企业及乡镇（街道）市场监管所质量管理人员</w:t>
            </w:r>
            <w:r>
              <w:rPr>
                <w:sz w:val="21"/>
                <w:szCs w:val="21"/>
              </w:rPr>
              <w:t>10000</w:t>
            </w:r>
            <w:r>
              <w:rPr>
                <w:sz w:val="21"/>
                <w:szCs w:val="21"/>
              </w:rPr>
              <w:t>人〕；实施</w:t>
            </w:r>
            <w:r>
              <w:rPr>
                <w:rFonts w:hint="eastAsia"/>
                <w:sz w:val="21"/>
                <w:szCs w:val="21"/>
              </w:rPr>
              <w:t>“</w:t>
            </w:r>
            <w:r>
              <w:rPr>
                <w:sz w:val="21"/>
                <w:szCs w:val="21"/>
              </w:rPr>
              <w:t>百千万</w:t>
            </w:r>
            <w:r>
              <w:rPr>
                <w:rFonts w:hint="eastAsia"/>
                <w:sz w:val="21"/>
                <w:szCs w:val="21"/>
              </w:rPr>
              <w:t>”</w:t>
            </w:r>
            <w:r>
              <w:rPr>
                <w:sz w:val="21"/>
                <w:szCs w:val="21"/>
              </w:rPr>
              <w:t>质量基础设施</w:t>
            </w:r>
            <w:r>
              <w:rPr>
                <w:rFonts w:hint="eastAsia"/>
                <w:sz w:val="21"/>
                <w:szCs w:val="21"/>
              </w:rPr>
              <w:t>“</w:t>
            </w:r>
            <w:r>
              <w:rPr>
                <w:sz w:val="21"/>
                <w:szCs w:val="21"/>
              </w:rPr>
              <w:t>一站式</w:t>
            </w:r>
            <w:r>
              <w:rPr>
                <w:rFonts w:hint="eastAsia"/>
                <w:sz w:val="21"/>
                <w:szCs w:val="21"/>
              </w:rPr>
              <w:t>”</w:t>
            </w:r>
            <w:r>
              <w:rPr>
                <w:sz w:val="21"/>
                <w:szCs w:val="21"/>
              </w:rPr>
              <w:t>服务活动（累计建成</w:t>
            </w:r>
            <w:r>
              <w:rPr>
                <w:sz w:val="21"/>
                <w:szCs w:val="21"/>
              </w:rPr>
              <w:t>100</w:t>
            </w:r>
            <w:r>
              <w:rPr>
                <w:sz w:val="21"/>
                <w:szCs w:val="21"/>
              </w:rPr>
              <w:t>个以上质量基础设施</w:t>
            </w:r>
            <w:r>
              <w:rPr>
                <w:rFonts w:hint="eastAsia"/>
                <w:sz w:val="21"/>
                <w:szCs w:val="21"/>
              </w:rPr>
              <w:t>“</w:t>
            </w:r>
            <w:r>
              <w:rPr>
                <w:sz w:val="21"/>
                <w:szCs w:val="21"/>
              </w:rPr>
              <w:t>一站式</w:t>
            </w:r>
            <w:r>
              <w:rPr>
                <w:rFonts w:hint="eastAsia"/>
                <w:sz w:val="21"/>
                <w:szCs w:val="21"/>
              </w:rPr>
              <w:t>”</w:t>
            </w:r>
            <w:r>
              <w:rPr>
                <w:sz w:val="21"/>
                <w:szCs w:val="21"/>
              </w:rPr>
              <w:t>服务站点，向</w:t>
            </w:r>
            <w:r>
              <w:rPr>
                <w:sz w:val="21"/>
                <w:szCs w:val="21"/>
              </w:rPr>
              <w:t>1000</w:t>
            </w:r>
            <w:r>
              <w:rPr>
                <w:sz w:val="21"/>
                <w:szCs w:val="21"/>
              </w:rPr>
              <w:t>家企业提供质量基础设施综合服务，协助企业解决</w:t>
            </w:r>
            <w:r>
              <w:rPr>
                <w:sz w:val="21"/>
                <w:szCs w:val="21"/>
              </w:rPr>
              <w:t>10000</w:t>
            </w:r>
            <w:r>
              <w:rPr>
                <w:sz w:val="21"/>
                <w:szCs w:val="21"/>
              </w:rPr>
              <w:t>个质量问题）。</w:t>
            </w:r>
          </w:p>
        </w:tc>
        <w:tc>
          <w:tcPr>
            <w:tcW w:w="7155" w:type="dxa"/>
            <w:vAlign w:val="center"/>
          </w:tcPr>
          <w:p w:rsidR="00AB2CBD" w:rsidRDefault="00AB2CBD" w:rsidP="007838D6">
            <w:pPr>
              <w:spacing w:line="240" w:lineRule="exact"/>
              <w:rPr>
                <w:sz w:val="21"/>
                <w:szCs w:val="21"/>
              </w:rPr>
            </w:pPr>
            <w:r>
              <w:rPr>
                <w:rFonts w:hint="eastAsia"/>
                <w:sz w:val="21"/>
                <w:szCs w:val="21"/>
              </w:rPr>
              <w:t>“</w:t>
            </w:r>
            <w:r>
              <w:rPr>
                <w:sz w:val="21"/>
                <w:szCs w:val="21"/>
              </w:rPr>
              <w:t>百千万</w:t>
            </w:r>
            <w:r>
              <w:rPr>
                <w:rFonts w:hint="eastAsia"/>
                <w:sz w:val="21"/>
                <w:szCs w:val="21"/>
              </w:rPr>
              <w:t>”</w:t>
            </w:r>
            <w:r>
              <w:rPr>
                <w:sz w:val="21"/>
                <w:szCs w:val="21"/>
              </w:rPr>
              <w:t>中小企业质量管理能力提升行动旨在指导中小企业通过健全质量管理体系、改善现场管理和推行企业首席质量</w:t>
            </w:r>
            <w:r>
              <w:rPr>
                <w:rFonts w:hint="eastAsia"/>
                <w:sz w:val="21"/>
                <w:szCs w:val="21"/>
              </w:rPr>
              <w:t>官</w:t>
            </w:r>
            <w:r>
              <w:rPr>
                <w:sz w:val="21"/>
                <w:szCs w:val="21"/>
              </w:rPr>
              <w:t>制度等手段，提高质量管理能力。其中，企业首席质量官，又称质量总监，首席质量官受企业法定代表人或主要负责人授权，对企业质量工作全面负责。</w:t>
            </w:r>
            <w:r>
              <w:rPr>
                <w:rFonts w:hint="eastAsia"/>
                <w:sz w:val="21"/>
                <w:szCs w:val="21"/>
              </w:rPr>
              <w:t>“</w:t>
            </w:r>
            <w:r>
              <w:rPr>
                <w:sz w:val="21"/>
                <w:szCs w:val="21"/>
              </w:rPr>
              <w:t>百千万</w:t>
            </w:r>
            <w:r>
              <w:rPr>
                <w:rFonts w:hint="eastAsia"/>
                <w:sz w:val="21"/>
                <w:szCs w:val="21"/>
              </w:rPr>
              <w:t>”</w:t>
            </w:r>
            <w:r>
              <w:rPr>
                <w:sz w:val="21"/>
                <w:szCs w:val="21"/>
              </w:rPr>
              <w:t>质量管理（</w:t>
            </w:r>
            <w:r>
              <w:rPr>
                <w:sz w:val="21"/>
                <w:szCs w:val="21"/>
              </w:rPr>
              <w:t>QC</w:t>
            </w:r>
            <w:r>
              <w:rPr>
                <w:sz w:val="21"/>
                <w:szCs w:val="21"/>
              </w:rPr>
              <w:t>）小组活动是通过指导中小企业广泛开展质量管理小组活动，调动一线员工参与质量改进、质量创新、质量攻关，从而达到改善质量、降低消耗、提高员工素质和经济效益的目的。其中，质量管理小组，又称</w:t>
            </w:r>
            <w:r>
              <w:rPr>
                <w:sz w:val="21"/>
                <w:szCs w:val="21"/>
              </w:rPr>
              <w:t>QC</w:t>
            </w:r>
            <w:r>
              <w:rPr>
                <w:sz w:val="21"/>
                <w:szCs w:val="21"/>
              </w:rPr>
              <w:t>小组，是群众性质量管理活动的重要组织形式，是职工参与企业质量管理的经验同现代科学质量管理方法相结合的产物。</w:t>
            </w:r>
            <w:r>
              <w:rPr>
                <w:rFonts w:hint="eastAsia"/>
                <w:sz w:val="21"/>
                <w:szCs w:val="21"/>
              </w:rPr>
              <w:t>“</w:t>
            </w:r>
            <w:r>
              <w:rPr>
                <w:sz w:val="21"/>
                <w:szCs w:val="21"/>
              </w:rPr>
              <w:t>百千万</w:t>
            </w:r>
            <w:r>
              <w:rPr>
                <w:rFonts w:hint="eastAsia"/>
                <w:sz w:val="21"/>
                <w:szCs w:val="21"/>
              </w:rPr>
              <w:t>”</w:t>
            </w:r>
            <w:r>
              <w:rPr>
                <w:sz w:val="21"/>
                <w:szCs w:val="21"/>
              </w:rPr>
              <w:t>质量人才培养计划是广泛开展企业和基层市场监管部门质量人员培训，加强质量人才队伍建设，增强企业质量软实力。</w:t>
            </w:r>
            <w:r>
              <w:rPr>
                <w:rFonts w:hint="eastAsia"/>
                <w:sz w:val="21"/>
                <w:szCs w:val="21"/>
              </w:rPr>
              <w:t>“</w:t>
            </w:r>
            <w:r>
              <w:rPr>
                <w:sz w:val="21"/>
                <w:szCs w:val="21"/>
              </w:rPr>
              <w:t>百千万</w:t>
            </w:r>
            <w:r>
              <w:rPr>
                <w:rFonts w:hint="eastAsia"/>
                <w:sz w:val="21"/>
                <w:szCs w:val="21"/>
              </w:rPr>
              <w:t>”</w:t>
            </w:r>
            <w:r>
              <w:rPr>
                <w:sz w:val="21"/>
                <w:szCs w:val="21"/>
              </w:rPr>
              <w:t>质量基础设施</w:t>
            </w:r>
            <w:r>
              <w:rPr>
                <w:rFonts w:hint="eastAsia"/>
                <w:sz w:val="21"/>
                <w:szCs w:val="21"/>
              </w:rPr>
              <w:t>“</w:t>
            </w:r>
            <w:r>
              <w:rPr>
                <w:sz w:val="21"/>
                <w:szCs w:val="21"/>
              </w:rPr>
              <w:t>一站式</w:t>
            </w:r>
            <w:r>
              <w:rPr>
                <w:rFonts w:hint="eastAsia"/>
                <w:sz w:val="21"/>
                <w:szCs w:val="21"/>
              </w:rPr>
              <w:t>”</w:t>
            </w:r>
            <w:r>
              <w:rPr>
                <w:sz w:val="21"/>
                <w:szCs w:val="21"/>
              </w:rPr>
              <w:t>服务活动是通过在全市各区县搭建质量基础设施</w:t>
            </w:r>
            <w:r>
              <w:rPr>
                <w:rFonts w:hint="eastAsia"/>
                <w:sz w:val="21"/>
                <w:szCs w:val="21"/>
              </w:rPr>
              <w:t>“</w:t>
            </w:r>
            <w:r>
              <w:rPr>
                <w:sz w:val="21"/>
                <w:szCs w:val="21"/>
              </w:rPr>
              <w:t>一站式</w:t>
            </w:r>
            <w:r>
              <w:rPr>
                <w:rFonts w:hint="eastAsia"/>
                <w:sz w:val="21"/>
                <w:szCs w:val="21"/>
              </w:rPr>
              <w:t>”</w:t>
            </w:r>
            <w:r>
              <w:rPr>
                <w:sz w:val="21"/>
                <w:szCs w:val="21"/>
              </w:rPr>
              <w:t>服务平台，推进质量基础设施综合应用，让企业能在</w:t>
            </w:r>
            <w:r>
              <w:rPr>
                <w:rFonts w:hint="eastAsia"/>
                <w:sz w:val="21"/>
                <w:szCs w:val="21"/>
              </w:rPr>
              <w:t>“</w:t>
            </w:r>
            <w:r>
              <w:rPr>
                <w:sz w:val="21"/>
                <w:szCs w:val="21"/>
              </w:rPr>
              <w:t>家门口</w:t>
            </w:r>
            <w:r>
              <w:rPr>
                <w:rFonts w:hint="eastAsia"/>
                <w:sz w:val="21"/>
                <w:szCs w:val="21"/>
              </w:rPr>
              <w:t>”</w:t>
            </w:r>
            <w:r>
              <w:rPr>
                <w:sz w:val="21"/>
                <w:szCs w:val="21"/>
              </w:rPr>
              <w:t>享受到优质、便捷、高效的质量技术服务。质量基础设施</w:t>
            </w:r>
            <w:r>
              <w:rPr>
                <w:rFonts w:hint="eastAsia"/>
                <w:sz w:val="21"/>
                <w:szCs w:val="21"/>
              </w:rPr>
              <w:t>“</w:t>
            </w:r>
            <w:r>
              <w:rPr>
                <w:sz w:val="21"/>
                <w:szCs w:val="21"/>
              </w:rPr>
              <w:t>一站式</w:t>
            </w:r>
            <w:r>
              <w:rPr>
                <w:rFonts w:hint="eastAsia"/>
                <w:sz w:val="21"/>
                <w:szCs w:val="21"/>
              </w:rPr>
              <w:t>”</w:t>
            </w:r>
            <w:r>
              <w:rPr>
                <w:sz w:val="21"/>
                <w:szCs w:val="21"/>
              </w:rPr>
              <w:t>服务是通过有机融合计量、标准、认证认可、检验检测、质量管理等要素资源，面向企业、产业、区域特别是中小企业提供的全链条、全方位、全过程质量基础设施综合服务。</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于广琛</w:t>
            </w:r>
            <w:r>
              <w:rPr>
                <w:spacing w:val="-11"/>
                <w:sz w:val="21"/>
                <w:szCs w:val="21"/>
              </w:rPr>
              <w:t>63711030</w:t>
            </w:r>
          </w:p>
        </w:tc>
      </w:tr>
      <w:tr w:rsidR="00AB2CBD" w:rsidTr="007838D6">
        <w:trPr>
          <w:trHeight w:val="1452"/>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27</w:t>
            </w:r>
          </w:p>
        </w:tc>
        <w:tc>
          <w:tcPr>
            <w:tcW w:w="4830" w:type="dxa"/>
            <w:vAlign w:val="center"/>
          </w:tcPr>
          <w:p w:rsidR="00AB2CBD" w:rsidRDefault="00AB2CBD" w:rsidP="007838D6">
            <w:pPr>
              <w:spacing w:line="240" w:lineRule="exact"/>
              <w:rPr>
                <w:sz w:val="21"/>
                <w:szCs w:val="21"/>
              </w:rPr>
            </w:pPr>
            <w:r>
              <w:rPr>
                <w:sz w:val="21"/>
                <w:szCs w:val="21"/>
              </w:rPr>
              <w:t>组织开展中小企业计量伙伴计划，探索建立联合实验室，探索开展行业、企业计量授权。</w:t>
            </w:r>
          </w:p>
        </w:tc>
        <w:tc>
          <w:tcPr>
            <w:tcW w:w="7155" w:type="dxa"/>
            <w:vAlign w:val="center"/>
          </w:tcPr>
          <w:p w:rsidR="00AB2CBD" w:rsidRDefault="00AB2CBD" w:rsidP="007838D6">
            <w:pPr>
              <w:pStyle w:val="1"/>
              <w:spacing w:line="240" w:lineRule="exact"/>
              <w:jc w:val="both"/>
              <w:rPr>
                <w:rFonts w:ascii="Times New Roman" w:eastAsia="方正仿宋_GBK"/>
                <w:sz w:val="21"/>
                <w:szCs w:val="21"/>
              </w:rPr>
            </w:pPr>
            <w:r>
              <w:rPr>
                <w:rFonts w:ascii="Times New Roman" w:eastAsia="方正仿宋_GBK"/>
                <w:snapToGrid w:val="0"/>
                <w:sz w:val="21"/>
                <w:szCs w:val="21"/>
              </w:rPr>
              <w:t>指导帮助具备条件的行业、企业加强计量能力建设，探索对符合条件的行业、企业科学合理布局计量授权，指导帮助具备条件的行业（园区）、企业等探索建立联合计量试验室，充分利用各方面计量资源，促进企业发展。</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刘颖</w:t>
            </w:r>
            <w:r>
              <w:rPr>
                <w:spacing w:val="-11"/>
                <w:sz w:val="21"/>
                <w:szCs w:val="21"/>
              </w:rPr>
              <w:t>67252028</w:t>
            </w:r>
          </w:p>
        </w:tc>
      </w:tr>
      <w:tr w:rsidR="00AB2CBD" w:rsidTr="007838D6">
        <w:trPr>
          <w:trHeight w:val="1100"/>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28</w:t>
            </w:r>
          </w:p>
        </w:tc>
        <w:tc>
          <w:tcPr>
            <w:tcW w:w="4830" w:type="dxa"/>
            <w:vAlign w:val="center"/>
          </w:tcPr>
          <w:p w:rsidR="00AB2CBD" w:rsidRDefault="00AB2CBD" w:rsidP="007838D6">
            <w:pPr>
              <w:spacing w:line="240" w:lineRule="exact"/>
              <w:rPr>
                <w:sz w:val="21"/>
                <w:szCs w:val="21"/>
              </w:rPr>
            </w:pPr>
            <w:r>
              <w:rPr>
                <w:sz w:val="21"/>
                <w:szCs w:val="21"/>
              </w:rPr>
              <w:t>指导企业参与国际、国家、行业和地方标准的制修订工作，免费提供标准查询服务。</w:t>
            </w:r>
          </w:p>
        </w:tc>
        <w:tc>
          <w:tcPr>
            <w:tcW w:w="7155" w:type="dxa"/>
            <w:vAlign w:val="center"/>
          </w:tcPr>
          <w:p w:rsidR="00AB2CBD" w:rsidRDefault="00AB2CBD" w:rsidP="007838D6">
            <w:pPr>
              <w:spacing w:line="240" w:lineRule="exact"/>
              <w:rPr>
                <w:sz w:val="21"/>
                <w:szCs w:val="21"/>
              </w:rPr>
            </w:pPr>
            <w:r>
              <w:rPr>
                <w:sz w:val="21"/>
                <w:szCs w:val="21"/>
              </w:rPr>
              <w:t>组织开展标准化工作业务知识培训，面向社会宣传解读地方标准，扩大地方标准影响力。发挥</w:t>
            </w:r>
            <w:r>
              <w:rPr>
                <w:rFonts w:hint="eastAsia"/>
                <w:sz w:val="21"/>
                <w:szCs w:val="21"/>
              </w:rPr>
              <w:t>“</w:t>
            </w:r>
            <w:r>
              <w:rPr>
                <w:sz w:val="21"/>
                <w:szCs w:val="21"/>
              </w:rPr>
              <w:t>全国标准信息公共服务平台</w:t>
            </w:r>
            <w:r>
              <w:rPr>
                <w:rFonts w:hint="eastAsia"/>
                <w:sz w:val="21"/>
                <w:szCs w:val="21"/>
              </w:rPr>
              <w:t>”</w:t>
            </w:r>
            <w:r>
              <w:rPr>
                <w:sz w:val="21"/>
                <w:szCs w:val="21"/>
              </w:rPr>
              <w:t>（</w:t>
            </w:r>
            <w:r>
              <w:rPr>
                <w:sz w:val="21"/>
                <w:szCs w:val="21"/>
              </w:rPr>
              <w:t>http://std.samr.gov.cn</w:t>
            </w:r>
            <w:r>
              <w:rPr>
                <w:sz w:val="21"/>
                <w:szCs w:val="21"/>
              </w:rPr>
              <w:t>）</w:t>
            </w:r>
            <w:r>
              <w:rPr>
                <w:rFonts w:hint="eastAsia"/>
                <w:sz w:val="21"/>
                <w:szCs w:val="21"/>
              </w:rPr>
              <w:t>“</w:t>
            </w:r>
            <w:r>
              <w:rPr>
                <w:sz w:val="21"/>
                <w:szCs w:val="21"/>
              </w:rPr>
              <w:t>重庆市标准信息服务网</w:t>
            </w:r>
            <w:r>
              <w:rPr>
                <w:rFonts w:hint="eastAsia"/>
                <w:sz w:val="21"/>
                <w:szCs w:val="21"/>
              </w:rPr>
              <w:t>”</w:t>
            </w:r>
            <w:r>
              <w:rPr>
                <w:sz w:val="21"/>
                <w:szCs w:val="21"/>
              </w:rPr>
              <w:t>（</w:t>
            </w:r>
            <w:r>
              <w:rPr>
                <w:sz w:val="21"/>
                <w:szCs w:val="21"/>
              </w:rPr>
              <w:t>https://bz.cqis.cn</w:t>
            </w:r>
            <w:r>
              <w:rPr>
                <w:sz w:val="21"/>
                <w:szCs w:val="21"/>
              </w:rPr>
              <w:t>）作用，免费开放重庆市地方标准资源，为企业提供标准咨询查询服务。</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吴圳</w:t>
            </w:r>
            <w:r>
              <w:rPr>
                <w:spacing w:val="-11"/>
                <w:sz w:val="21"/>
                <w:szCs w:val="21"/>
              </w:rPr>
              <w:t>63710450</w:t>
            </w:r>
          </w:p>
        </w:tc>
      </w:tr>
      <w:tr w:rsidR="00AB2CBD" w:rsidTr="007838D6">
        <w:trPr>
          <w:trHeight w:val="933"/>
          <w:jc w:val="center"/>
        </w:trPr>
        <w:tc>
          <w:tcPr>
            <w:tcW w:w="1155" w:type="dxa"/>
            <w:vMerge w:val="restart"/>
            <w:vAlign w:val="center"/>
          </w:tcPr>
          <w:p w:rsidR="00AB2CBD" w:rsidRDefault="00AB2CBD" w:rsidP="007838D6">
            <w:pPr>
              <w:spacing w:line="240" w:lineRule="exact"/>
              <w:jc w:val="center"/>
              <w:rPr>
                <w:sz w:val="21"/>
                <w:szCs w:val="21"/>
              </w:rPr>
            </w:pPr>
            <w:r>
              <w:rPr>
                <w:sz w:val="21"/>
                <w:szCs w:val="21"/>
              </w:rPr>
              <w:t>畅通药品审评审批通道</w:t>
            </w:r>
          </w:p>
        </w:tc>
        <w:tc>
          <w:tcPr>
            <w:tcW w:w="733" w:type="dxa"/>
            <w:vAlign w:val="center"/>
          </w:tcPr>
          <w:p w:rsidR="00AB2CBD" w:rsidRDefault="00AB2CBD" w:rsidP="007838D6">
            <w:pPr>
              <w:spacing w:line="240" w:lineRule="exact"/>
              <w:jc w:val="center"/>
              <w:rPr>
                <w:sz w:val="21"/>
                <w:szCs w:val="21"/>
              </w:rPr>
            </w:pPr>
            <w:r>
              <w:rPr>
                <w:sz w:val="21"/>
                <w:szCs w:val="21"/>
              </w:rPr>
              <w:t>29</w:t>
            </w:r>
          </w:p>
        </w:tc>
        <w:tc>
          <w:tcPr>
            <w:tcW w:w="4830" w:type="dxa"/>
            <w:vAlign w:val="center"/>
          </w:tcPr>
          <w:p w:rsidR="00AB2CBD" w:rsidRDefault="00AB2CBD" w:rsidP="007838D6">
            <w:pPr>
              <w:spacing w:line="240" w:lineRule="exact"/>
              <w:rPr>
                <w:sz w:val="21"/>
                <w:szCs w:val="21"/>
              </w:rPr>
            </w:pPr>
            <w:r>
              <w:rPr>
                <w:sz w:val="21"/>
                <w:szCs w:val="21"/>
              </w:rPr>
              <w:t>明确行政审批</w:t>
            </w:r>
            <w:r>
              <w:rPr>
                <w:rFonts w:hint="eastAsia"/>
                <w:sz w:val="21"/>
                <w:szCs w:val="21"/>
              </w:rPr>
              <w:t>“</w:t>
            </w:r>
            <w:r>
              <w:rPr>
                <w:sz w:val="21"/>
                <w:szCs w:val="21"/>
              </w:rPr>
              <w:t>容缺受理</w:t>
            </w:r>
            <w:r>
              <w:rPr>
                <w:rFonts w:hint="eastAsia"/>
                <w:sz w:val="21"/>
                <w:szCs w:val="21"/>
              </w:rPr>
              <w:t>”</w:t>
            </w:r>
            <w:r>
              <w:rPr>
                <w:sz w:val="21"/>
                <w:szCs w:val="21"/>
              </w:rPr>
              <w:t>清单</w:t>
            </w:r>
            <w:r>
              <w:rPr>
                <w:rFonts w:hint="eastAsia"/>
                <w:sz w:val="21"/>
                <w:szCs w:val="21"/>
              </w:rPr>
              <w:t>。</w:t>
            </w:r>
          </w:p>
        </w:tc>
        <w:tc>
          <w:tcPr>
            <w:tcW w:w="7155" w:type="dxa"/>
            <w:vAlign w:val="center"/>
          </w:tcPr>
          <w:p w:rsidR="00AB2CBD" w:rsidRDefault="00AB2CBD" w:rsidP="007838D6">
            <w:pPr>
              <w:spacing w:line="240" w:lineRule="exact"/>
              <w:rPr>
                <w:color w:val="FF0000"/>
                <w:sz w:val="21"/>
                <w:szCs w:val="21"/>
              </w:rPr>
            </w:pPr>
            <w:r>
              <w:rPr>
                <w:sz w:val="21"/>
                <w:szCs w:val="21"/>
              </w:rPr>
              <w:t>按照市药监局《进一步服务生物医药产业高质量发展若干措施》</w:t>
            </w:r>
            <w:r>
              <w:rPr>
                <w:rFonts w:hint="eastAsia"/>
                <w:sz w:val="21"/>
                <w:szCs w:val="21"/>
              </w:rPr>
              <w:t>（渝药监〔</w:t>
            </w:r>
            <w:r>
              <w:rPr>
                <w:rFonts w:hint="eastAsia"/>
                <w:sz w:val="21"/>
                <w:szCs w:val="21"/>
              </w:rPr>
              <w:t>2021</w:t>
            </w:r>
            <w:r>
              <w:rPr>
                <w:rFonts w:hint="eastAsia"/>
                <w:sz w:val="21"/>
                <w:szCs w:val="21"/>
              </w:rPr>
              <w:t>〕</w:t>
            </w:r>
            <w:r>
              <w:rPr>
                <w:rFonts w:hint="eastAsia"/>
                <w:sz w:val="21"/>
                <w:szCs w:val="21"/>
              </w:rPr>
              <w:t>47</w:t>
            </w:r>
            <w:r>
              <w:rPr>
                <w:rFonts w:hint="eastAsia"/>
                <w:sz w:val="21"/>
                <w:szCs w:val="21"/>
              </w:rPr>
              <w:t>号）</w:t>
            </w:r>
            <w:r>
              <w:rPr>
                <w:sz w:val="21"/>
                <w:szCs w:val="21"/>
              </w:rPr>
              <w:t>要求，基于风险，制定药品、医疗器械生产许可容缺受理事项清单，在受理药品、医疗器械生产许可时对部分申请材料予以容缺。</w:t>
            </w:r>
            <w:r>
              <w:rPr>
                <w:rFonts w:hint="eastAsia"/>
                <w:sz w:val="21"/>
                <w:szCs w:val="21"/>
              </w:rPr>
              <w:t xml:space="preserve"> </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张小磊</w:t>
            </w:r>
            <w:r>
              <w:rPr>
                <w:spacing w:val="-11"/>
                <w:sz w:val="21"/>
                <w:szCs w:val="21"/>
              </w:rPr>
              <w:t>60353652</w:t>
            </w:r>
          </w:p>
        </w:tc>
      </w:tr>
      <w:tr w:rsidR="00AB2CBD" w:rsidTr="007838D6">
        <w:trPr>
          <w:trHeight w:val="828"/>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30</w:t>
            </w:r>
          </w:p>
        </w:tc>
        <w:tc>
          <w:tcPr>
            <w:tcW w:w="4830" w:type="dxa"/>
            <w:vAlign w:val="center"/>
          </w:tcPr>
          <w:p w:rsidR="00AB2CBD" w:rsidRDefault="00AB2CBD" w:rsidP="007838D6">
            <w:pPr>
              <w:spacing w:line="240" w:lineRule="exact"/>
              <w:rPr>
                <w:sz w:val="21"/>
                <w:szCs w:val="21"/>
              </w:rPr>
            </w:pPr>
            <w:r>
              <w:rPr>
                <w:sz w:val="21"/>
                <w:szCs w:val="21"/>
              </w:rPr>
              <w:t>明确</w:t>
            </w:r>
            <w:r>
              <w:rPr>
                <w:rFonts w:hint="eastAsia"/>
                <w:sz w:val="21"/>
                <w:szCs w:val="21"/>
              </w:rPr>
              <w:t>“</w:t>
            </w:r>
            <w:r>
              <w:rPr>
                <w:sz w:val="21"/>
                <w:szCs w:val="21"/>
              </w:rPr>
              <w:t>附条件审批</w:t>
            </w:r>
            <w:r>
              <w:rPr>
                <w:rFonts w:hint="eastAsia"/>
                <w:sz w:val="21"/>
                <w:szCs w:val="21"/>
              </w:rPr>
              <w:t>”</w:t>
            </w:r>
            <w:r>
              <w:rPr>
                <w:sz w:val="21"/>
                <w:szCs w:val="21"/>
              </w:rPr>
              <w:t>项目的办理流程</w:t>
            </w:r>
            <w:r>
              <w:rPr>
                <w:rFonts w:hint="eastAsia"/>
                <w:sz w:val="21"/>
                <w:szCs w:val="21"/>
              </w:rPr>
              <w:t>。</w:t>
            </w:r>
          </w:p>
        </w:tc>
        <w:tc>
          <w:tcPr>
            <w:tcW w:w="7155" w:type="dxa"/>
            <w:vAlign w:val="center"/>
          </w:tcPr>
          <w:p w:rsidR="00AB2CBD" w:rsidRDefault="00AB2CBD" w:rsidP="007838D6">
            <w:pPr>
              <w:spacing w:line="240" w:lineRule="exact"/>
              <w:rPr>
                <w:sz w:val="21"/>
                <w:szCs w:val="21"/>
              </w:rPr>
            </w:pPr>
            <w:r>
              <w:rPr>
                <w:sz w:val="21"/>
                <w:szCs w:val="21"/>
              </w:rPr>
              <w:t>药品生产企业新生产地址符合《药品生产监督管理办法》要求，可先行变更药品生产许可证上</w:t>
            </w:r>
            <w:r>
              <w:rPr>
                <w:rFonts w:hint="eastAsia"/>
                <w:sz w:val="21"/>
                <w:szCs w:val="21"/>
              </w:rPr>
              <w:t>的</w:t>
            </w:r>
            <w:r>
              <w:rPr>
                <w:sz w:val="21"/>
                <w:szCs w:val="21"/>
              </w:rPr>
              <w:t>生产地址，并更新持有人药品注册批准证明文件及其附件载明的生产地址变更信息</w:t>
            </w:r>
            <w:r>
              <w:rPr>
                <w:rFonts w:hint="eastAsia"/>
                <w:sz w:val="21"/>
                <w:szCs w:val="21"/>
              </w:rPr>
              <w:t>。</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张小磊</w:t>
            </w:r>
            <w:r>
              <w:rPr>
                <w:spacing w:val="-11"/>
                <w:sz w:val="21"/>
                <w:szCs w:val="21"/>
              </w:rPr>
              <w:t>60353652</w:t>
            </w:r>
          </w:p>
        </w:tc>
      </w:tr>
      <w:tr w:rsidR="00AB2CBD" w:rsidTr="007838D6">
        <w:trPr>
          <w:trHeight w:val="1280"/>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31</w:t>
            </w:r>
          </w:p>
        </w:tc>
        <w:tc>
          <w:tcPr>
            <w:tcW w:w="4830" w:type="dxa"/>
            <w:vAlign w:val="center"/>
          </w:tcPr>
          <w:p w:rsidR="00AB2CBD" w:rsidRDefault="00AB2CBD" w:rsidP="007838D6">
            <w:pPr>
              <w:spacing w:line="240" w:lineRule="exact"/>
              <w:rPr>
                <w:sz w:val="21"/>
                <w:szCs w:val="21"/>
              </w:rPr>
            </w:pPr>
            <w:r>
              <w:rPr>
                <w:sz w:val="21"/>
                <w:szCs w:val="21"/>
              </w:rPr>
              <w:t>明确医药企业豁免或减免、合并现场检查情形</w:t>
            </w:r>
            <w:r>
              <w:rPr>
                <w:rFonts w:hint="eastAsia"/>
                <w:sz w:val="21"/>
                <w:szCs w:val="21"/>
              </w:rPr>
              <w:t>。</w:t>
            </w:r>
          </w:p>
        </w:tc>
        <w:tc>
          <w:tcPr>
            <w:tcW w:w="7155" w:type="dxa"/>
            <w:vAlign w:val="center"/>
          </w:tcPr>
          <w:p w:rsidR="00AB2CBD" w:rsidRDefault="00AB2CBD" w:rsidP="007838D6">
            <w:pPr>
              <w:spacing w:line="240" w:lineRule="exact"/>
              <w:rPr>
                <w:color w:val="FF0000"/>
                <w:sz w:val="21"/>
                <w:szCs w:val="21"/>
              </w:rPr>
            </w:pPr>
            <w:r>
              <w:rPr>
                <w:rFonts w:hint="eastAsia"/>
                <w:sz w:val="21"/>
                <w:szCs w:val="21"/>
              </w:rPr>
              <w:t>根据</w:t>
            </w:r>
            <w:r>
              <w:rPr>
                <w:sz w:val="21"/>
                <w:szCs w:val="21"/>
              </w:rPr>
              <w:t>市药监局《进一步服务生物医药产业高质量发展若干措施》</w:t>
            </w:r>
            <w:r>
              <w:rPr>
                <w:rFonts w:hint="eastAsia"/>
                <w:sz w:val="21"/>
                <w:szCs w:val="21"/>
              </w:rPr>
              <w:t>（渝药监〔</w:t>
            </w:r>
            <w:r>
              <w:rPr>
                <w:rFonts w:hint="eastAsia"/>
                <w:sz w:val="21"/>
                <w:szCs w:val="21"/>
              </w:rPr>
              <w:t>2021</w:t>
            </w:r>
            <w:r>
              <w:rPr>
                <w:rFonts w:hint="eastAsia"/>
                <w:sz w:val="21"/>
                <w:szCs w:val="21"/>
              </w:rPr>
              <w:t>〕</w:t>
            </w:r>
            <w:r>
              <w:rPr>
                <w:rFonts w:hint="eastAsia"/>
                <w:sz w:val="21"/>
                <w:szCs w:val="21"/>
              </w:rPr>
              <w:t>47</w:t>
            </w:r>
            <w:r>
              <w:rPr>
                <w:rFonts w:hint="eastAsia"/>
                <w:sz w:val="21"/>
                <w:szCs w:val="21"/>
              </w:rPr>
              <w:t>号）</w:t>
            </w:r>
            <w:r>
              <w:rPr>
                <w:sz w:val="21"/>
                <w:szCs w:val="21"/>
              </w:rPr>
              <w:t>要求，加强和改进药品生产经营行政审批工作，提升行政许可效能和服务质量，基于风险，制定药品生产经营许可时合并或免于现场检查的情形。经企业书面自查符合相关情形，并承诺持续符合法律法规要求的，</w:t>
            </w:r>
            <w:r>
              <w:rPr>
                <w:rFonts w:hint="eastAsia"/>
                <w:sz w:val="21"/>
                <w:szCs w:val="21"/>
              </w:rPr>
              <w:t>在办理</w:t>
            </w:r>
            <w:r>
              <w:rPr>
                <w:sz w:val="21"/>
                <w:szCs w:val="21"/>
              </w:rPr>
              <w:t>药品生产经营许可时合并或免于现场检查。</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张小磊</w:t>
            </w:r>
            <w:r>
              <w:rPr>
                <w:spacing w:val="-11"/>
                <w:sz w:val="21"/>
                <w:szCs w:val="21"/>
              </w:rPr>
              <w:t>60353652</w:t>
            </w:r>
          </w:p>
        </w:tc>
      </w:tr>
      <w:tr w:rsidR="00AB2CBD" w:rsidTr="007838D6">
        <w:trPr>
          <w:trHeight w:val="2685"/>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32</w:t>
            </w:r>
          </w:p>
        </w:tc>
        <w:tc>
          <w:tcPr>
            <w:tcW w:w="4830" w:type="dxa"/>
            <w:vAlign w:val="center"/>
          </w:tcPr>
          <w:p w:rsidR="00AB2CBD" w:rsidRDefault="00AB2CBD" w:rsidP="007838D6">
            <w:pPr>
              <w:spacing w:line="240" w:lineRule="exact"/>
              <w:rPr>
                <w:sz w:val="21"/>
                <w:szCs w:val="21"/>
              </w:rPr>
            </w:pPr>
            <w:r>
              <w:rPr>
                <w:sz w:val="21"/>
                <w:szCs w:val="21"/>
              </w:rPr>
              <w:t>明确第二类医疗器械行政审批事项可并联办理情形</w:t>
            </w:r>
            <w:r>
              <w:rPr>
                <w:rFonts w:hint="eastAsia"/>
                <w:sz w:val="21"/>
                <w:szCs w:val="21"/>
              </w:rPr>
              <w:t>。</w:t>
            </w:r>
          </w:p>
        </w:tc>
        <w:tc>
          <w:tcPr>
            <w:tcW w:w="7155" w:type="dxa"/>
            <w:vAlign w:val="center"/>
          </w:tcPr>
          <w:p w:rsidR="00AB2CBD" w:rsidRDefault="00AB2CBD" w:rsidP="007838D6">
            <w:pPr>
              <w:spacing w:line="240" w:lineRule="exact"/>
              <w:rPr>
                <w:color w:val="FF0000"/>
                <w:sz w:val="21"/>
                <w:szCs w:val="21"/>
              </w:rPr>
            </w:pPr>
            <w:r>
              <w:rPr>
                <w:sz w:val="21"/>
                <w:szCs w:val="21"/>
              </w:rPr>
              <w:t>结合重庆市实际，探索建立和实施医疗器械注册与生产许可并联审批工作机制。开展医疗器械注册与生产许可并联审批，坚持容缺受理、合并检查、并联审批、同时发证的原则，整合行政审批流程，提高行政审批效能。适用情形：第二类医疗器械首次注册和《医疗器械生产许可证》核发；第二类医疗器械首次注册和《医疗器械生产许可证》变更；第二类医疗器械变更注册和《医疗器械生产许可证》变更；市药监局认为可以并联审批的其他情形。第二类医疗器械注册人委托生产的，不纳入医疗器械注册与生产许可并联审批范围。受理程序：行政审批服务中心受理企业第二类医疗器械产品注册申请，转市药审中心进行技术审评。市药审中心经预审</w:t>
            </w:r>
            <w:r>
              <w:rPr>
                <w:rFonts w:hint="eastAsia"/>
                <w:sz w:val="21"/>
                <w:szCs w:val="21"/>
              </w:rPr>
              <w:t>，</w:t>
            </w:r>
            <w:r>
              <w:rPr>
                <w:sz w:val="21"/>
                <w:szCs w:val="21"/>
              </w:rPr>
              <w:t>在确定是否开展医疗器械注册现场核查时，由行政审批服务中心提醒企业在</w:t>
            </w:r>
            <w:r>
              <w:rPr>
                <w:sz w:val="21"/>
                <w:szCs w:val="21"/>
              </w:rPr>
              <w:t>2</w:t>
            </w:r>
            <w:r>
              <w:rPr>
                <w:sz w:val="21"/>
                <w:szCs w:val="21"/>
              </w:rPr>
              <w:t>个工作日内可先行申请医疗器械生产许可。</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张小磊</w:t>
            </w:r>
            <w:r>
              <w:rPr>
                <w:spacing w:val="-11"/>
                <w:sz w:val="21"/>
                <w:szCs w:val="21"/>
              </w:rPr>
              <w:t>60353652</w:t>
            </w:r>
          </w:p>
        </w:tc>
      </w:tr>
      <w:tr w:rsidR="00AB2CBD" w:rsidTr="007838D6">
        <w:trPr>
          <w:trHeight w:val="965"/>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33</w:t>
            </w:r>
          </w:p>
        </w:tc>
        <w:tc>
          <w:tcPr>
            <w:tcW w:w="4830" w:type="dxa"/>
            <w:vAlign w:val="center"/>
          </w:tcPr>
          <w:p w:rsidR="00AB2CBD" w:rsidRDefault="00AB2CBD" w:rsidP="007838D6">
            <w:pPr>
              <w:spacing w:line="240" w:lineRule="exact"/>
              <w:rPr>
                <w:sz w:val="21"/>
                <w:szCs w:val="21"/>
              </w:rPr>
            </w:pPr>
            <w:r>
              <w:rPr>
                <w:rFonts w:hint="eastAsia"/>
                <w:sz w:val="21"/>
                <w:szCs w:val="21"/>
              </w:rPr>
              <w:t>提升</w:t>
            </w:r>
            <w:r>
              <w:rPr>
                <w:sz w:val="21"/>
                <w:szCs w:val="21"/>
              </w:rPr>
              <w:t>医疗器械全流程检验技术服务</w:t>
            </w:r>
            <w:r>
              <w:rPr>
                <w:rFonts w:hint="eastAsia"/>
                <w:sz w:val="21"/>
                <w:szCs w:val="21"/>
              </w:rPr>
              <w:t>水平</w:t>
            </w:r>
            <w:r>
              <w:rPr>
                <w:sz w:val="21"/>
                <w:szCs w:val="21"/>
              </w:rPr>
              <w:t>，优化产品检验流程，缩短产品检验等待周期。</w:t>
            </w:r>
          </w:p>
        </w:tc>
        <w:tc>
          <w:tcPr>
            <w:tcW w:w="7155" w:type="dxa"/>
            <w:vAlign w:val="center"/>
          </w:tcPr>
          <w:p w:rsidR="00AB2CBD" w:rsidRDefault="00AB2CBD" w:rsidP="007838D6">
            <w:pPr>
              <w:spacing w:line="240" w:lineRule="exact"/>
              <w:rPr>
                <w:color w:val="FF0000"/>
                <w:sz w:val="21"/>
                <w:szCs w:val="21"/>
              </w:rPr>
            </w:pPr>
            <w:r>
              <w:rPr>
                <w:sz w:val="21"/>
                <w:szCs w:val="21"/>
              </w:rPr>
              <w:t>重庆医疗器械质量检验中心为医疗器械生产企业委托检验提供全流程检验技术服务，优化产品检验流程，特别是延续注册产品检验流程、电气安全性和电磁兼容性试验关键环节检验流程，短期内能完成整改的产品检验流程，缩短产品检验等待周期。</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李恒</w:t>
            </w:r>
            <w:r>
              <w:rPr>
                <w:spacing w:val="-11"/>
                <w:sz w:val="21"/>
                <w:szCs w:val="21"/>
              </w:rPr>
              <w:t>63173213</w:t>
            </w:r>
          </w:p>
        </w:tc>
      </w:tr>
      <w:tr w:rsidR="00AB2CBD" w:rsidTr="007838D6">
        <w:trPr>
          <w:trHeight w:val="3375"/>
          <w:jc w:val="center"/>
        </w:trPr>
        <w:tc>
          <w:tcPr>
            <w:tcW w:w="1155" w:type="dxa"/>
            <w:vMerge w:val="restart"/>
            <w:vAlign w:val="center"/>
          </w:tcPr>
          <w:p w:rsidR="00AB2CBD" w:rsidRDefault="00AB2CBD" w:rsidP="007838D6">
            <w:pPr>
              <w:spacing w:line="240" w:lineRule="exact"/>
              <w:jc w:val="center"/>
              <w:rPr>
                <w:sz w:val="21"/>
                <w:szCs w:val="21"/>
              </w:rPr>
            </w:pPr>
            <w:r>
              <w:rPr>
                <w:sz w:val="21"/>
                <w:szCs w:val="21"/>
              </w:rPr>
              <w:t>支持药品流通领域新模式新业态发展</w:t>
            </w:r>
          </w:p>
        </w:tc>
        <w:tc>
          <w:tcPr>
            <w:tcW w:w="733" w:type="dxa"/>
            <w:vAlign w:val="center"/>
          </w:tcPr>
          <w:p w:rsidR="00AB2CBD" w:rsidRDefault="00AB2CBD" w:rsidP="007838D6">
            <w:pPr>
              <w:spacing w:line="240" w:lineRule="exact"/>
              <w:jc w:val="center"/>
              <w:rPr>
                <w:sz w:val="21"/>
                <w:szCs w:val="21"/>
              </w:rPr>
            </w:pPr>
            <w:r>
              <w:rPr>
                <w:sz w:val="21"/>
                <w:szCs w:val="21"/>
              </w:rPr>
              <w:t>34</w:t>
            </w:r>
          </w:p>
        </w:tc>
        <w:tc>
          <w:tcPr>
            <w:tcW w:w="4830" w:type="dxa"/>
            <w:vAlign w:val="center"/>
          </w:tcPr>
          <w:p w:rsidR="00AB2CBD" w:rsidRDefault="00AB2CBD" w:rsidP="007838D6">
            <w:pPr>
              <w:spacing w:line="240" w:lineRule="exact"/>
              <w:rPr>
                <w:sz w:val="21"/>
                <w:szCs w:val="21"/>
              </w:rPr>
            </w:pPr>
            <w:r>
              <w:rPr>
                <w:sz w:val="21"/>
                <w:szCs w:val="21"/>
              </w:rPr>
              <w:t>鼓励大型零售企业在按规定配备执业药师的前提下，探索运用</w:t>
            </w:r>
            <w:r>
              <w:rPr>
                <w:rFonts w:hint="eastAsia"/>
                <w:sz w:val="21"/>
                <w:szCs w:val="21"/>
              </w:rPr>
              <w:t>“</w:t>
            </w:r>
            <w:r>
              <w:rPr>
                <w:sz w:val="21"/>
                <w:szCs w:val="21"/>
              </w:rPr>
              <w:t>互联网</w:t>
            </w:r>
            <w:r>
              <w:rPr>
                <w:sz w:val="21"/>
                <w:szCs w:val="21"/>
              </w:rPr>
              <w:t>+</w:t>
            </w:r>
            <w:r>
              <w:rPr>
                <w:sz w:val="21"/>
                <w:szCs w:val="21"/>
              </w:rPr>
              <w:t>健康管理</w:t>
            </w:r>
            <w:r>
              <w:rPr>
                <w:sz w:val="21"/>
                <w:szCs w:val="21"/>
              </w:rPr>
              <w:t>+</w:t>
            </w:r>
            <w:r>
              <w:rPr>
                <w:sz w:val="21"/>
                <w:szCs w:val="21"/>
              </w:rPr>
              <w:t>电子处方</w:t>
            </w:r>
            <w:r>
              <w:rPr>
                <w:sz w:val="21"/>
                <w:szCs w:val="21"/>
              </w:rPr>
              <w:t>+</w:t>
            </w:r>
            <w:r>
              <w:rPr>
                <w:sz w:val="21"/>
                <w:szCs w:val="21"/>
              </w:rPr>
              <w:t>远程审方</w:t>
            </w:r>
            <w:r>
              <w:rPr>
                <w:rFonts w:hint="eastAsia"/>
                <w:sz w:val="21"/>
                <w:szCs w:val="21"/>
              </w:rPr>
              <w:t>”</w:t>
            </w:r>
            <w:r>
              <w:rPr>
                <w:sz w:val="21"/>
                <w:szCs w:val="21"/>
              </w:rPr>
              <w:t>等模式销售处方药；支持按</w:t>
            </w:r>
            <w:r>
              <w:rPr>
                <w:rFonts w:hint="eastAsia"/>
                <w:sz w:val="21"/>
                <w:szCs w:val="21"/>
              </w:rPr>
              <w:t>“</w:t>
            </w:r>
            <w:r>
              <w:rPr>
                <w:sz w:val="21"/>
                <w:szCs w:val="21"/>
              </w:rPr>
              <w:t>七统一</w:t>
            </w:r>
            <w:r>
              <w:rPr>
                <w:rFonts w:hint="eastAsia"/>
                <w:sz w:val="21"/>
                <w:szCs w:val="21"/>
              </w:rPr>
              <w:t>”</w:t>
            </w:r>
            <w:r>
              <w:rPr>
                <w:sz w:val="21"/>
                <w:szCs w:val="21"/>
              </w:rPr>
              <w:t>（统一品牌标示管理、统一药品质量管理、统一采购管理、统一配送管理、统一财务管理、统一网络信息管理、统一服务质量管理）要求管理的药品零售连锁企业在总部设立远程审方中心</w:t>
            </w:r>
            <w:r>
              <w:rPr>
                <w:rFonts w:hint="eastAsia"/>
                <w:sz w:val="21"/>
                <w:szCs w:val="21"/>
              </w:rPr>
              <w:t>。</w:t>
            </w:r>
          </w:p>
        </w:tc>
        <w:tc>
          <w:tcPr>
            <w:tcW w:w="7155" w:type="dxa"/>
            <w:vAlign w:val="center"/>
          </w:tcPr>
          <w:p w:rsidR="00AB2CBD" w:rsidRDefault="00AB2CBD" w:rsidP="007838D6">
            <w:pPr>
              <w:spacing w:line="240" w:lineRule="exact"/>
              <w:rPr>
                <w:color w:val="FF0000"/>
                <w:sz w:val="21"/>
                <w:szCs w:val="21"/>
              </w:rPr>
            </w:pPr>
            <w:r>
              <w:rPr>
                <w:sz w:val="21"/>
                <w:szCs w:val="21"/>
              </w:rPr>
              <w:t>实行远程药学服务，作为执业药师不在岗的补充。通过鼓励药品连锁企业总部自建执业药师远程服务平台或与第三方机构合作，利用互联网技术和信息化手段，为连锁总部或零售药店提供执业药师远程药学服务，为患者提供全天候药学服务。实行电子处方，解决处方药合规购销不畅的问题。按照卫生健康部门要求，允许符合国家规定的医疗机构的执业医师，利用</w:t>
            </w:r>
            <w:r>
              <w:rPr>
                <w:rFonts w:hint="eastAsia"/>
                <w:sz w:val="21"/>
                <w:szCs w:val="21"/>
              </w:rPr>
              <w:t>“</w:t>
            </w:r>
            <w:r>
              <w:rPr>
                <w:sz w:val="21"/>
                <w:szCs w:val="21"/>
              </w:rPr>
              <w:t>互联网</w:t>
            </w:r>
            <w:r>
              <w:rPr>
                <w:sz w:val="21"/>
                <w:szCs w:val="21"/>
              </w:rPr>
              <w:t>+</w:t>
            </w:r>
            <w:r>
              <w:rPr>
                <w:rFonts w:hint="eastAsia"/>
                <w:sz w:val="21"/>
                <w:szCs w:val="21"/>
              </w:rPr>
              <w:t>”</w:t>
            </w:r>
            <w:r>
              <w:rPr>
                <w:sz w:val="21"/>
                <w:szCs w:val="21"/>
              </w:rPr>
              <w:t>开具的合法合规的电子处方，作为销售处方药的凭证，解决医生处方流转困难和不凭处方药销售处方药问题。实行执业药师差异化配备，解决执业药师缺口大的问题。允许农村乡镇以下地区的零售药店可聘用药师以上职称人员或有</w:t>
            </w:r>
            <w:r>
              <w:rPr>
                <w:sz w:val="21"/>
                <w:szCs w:val="21"/>
              </w:rPr>
              <w:t>3</w:t>
            </w:r>
            <w:r>
              <w:rPr>
                <w:sz w:val="21"/>
                <w:szCs w:val="21"/>
              </w:rPr>
              <w:t>年以上工作经历、具有药学中专以上学历的专业技术人员承担执业药师职责，解决乡镇零售药店执业药师配备难的现实问题。实行分级管理，严格监管要求。药品零售连锁总部、第三方机构开展执业药师远程药学服务，应当向市药监局书面报告；药品零售连锁企业应当将执业药师开展远程药学服务的情况向所在辖区的市场监管部门书面报告。</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蔡建伟</w:t>
            </w:r>
            <w:r>
              <w:rPr>
                <w:spacing w:val="-11"/>
                <w:sz w:val="21"/>
                <w:szCs w:val="21"/>
              </w:rPr>
              <w:t>60353713</w:t>
            </w:r>
          </w:p>
        </w:tc>
      </w:tr>
      <w:tr w:rsidR="00AB2CBD" w:rsidTr="007838D6">
        <w:trPr>
          <w:trHeight w:val="1995"/>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35</w:t>
            </w:r>
          </w:p>
        </w:tc>
        <w:tc>
          <w:tcPr>
            <w:tcW w:w="4830" w:type="dxa"/>
            <w:vAlign w:val="center"/>
          </w:tcPr>
          <w:p w:rsidR="00AB2CBD" w:rsidRDefault="00AB2CBD" w:rsidP="007838D6">
            <w:pPr>
              <w:spacing w:line="240" w:lineRule="exact"/>
              <w:rPr>
                <w:sz w:val="21"/>
                <w:szCs w:val="21"/>
              </w:rPr>
            </w:pPr>
            <w:r>
              <w:rPr>
                <w:sz w:val="21"/>
                <w:szCs w:val="21"/>
              </w:rPr>
              <w:t>动态完善自动售药机的经营品种目录。</w:t>
            </w:r>
          </w:p>
        </w:tc>
        <w:tc>
          <w:tcPr>
            <w:tcW w:w="7155" w:type="dxa"/>
            <w:vAlign w:val="center"/>
          </w:tcPr>
          <w:p w:rsidR="00AB2CBD" w:rsidRDefault="00AB2CBD" w:rsidP="007838D6">
            <w:pPr>
              <w:spacing w:line="240" w:lineRule="exact"/>
              <w:rPr>
                <w:sz w:val="21"/>
                <w:szCs w:val="21"/>
              </w:rPr>
            </w:pPr>
            <w:r>
              <w:rPr>
                <w:rFonts w:hint="eastAsia"/>
                <w:sz w:val="21"/>
                <w:szCs w:val="21"/>
              </w:rPr>
              <w:t>《</w:t>
            </w:r>
            <w:r>
              <w:rPr>
                <w:sz w:val="21"/>
                <w:szCs w:val="21"/>
              </w:rPr>
              <w:t>重庆市自动售药机管理规定</w:t>
            </w:r>
            <w:r>
              <w:rPr>
                <w:rFonts w:hint="eastAsia"/>
                <w:sz w:val="21"/>
                <w:szCs w:val="21"/>
              </w:rPr>
              <w:t>（试行）》规定，</w:t>
            </w:r>
            <w:r>
              <w:rPr>
                <w:sz w:val="21"/>
                <w:szCs w:val="21"/>
              </w:rPr>
              <w:t>设置自动售药机的主体为我市取得药品经营许可证</w:t>
            </w:r>
            <w:r>
              <w:rPr>
                <w:rFonts w:hint="eastAsia"/>
                <w:sz w:val="21"/>
                <w:szCs w:val="21"/>
              </w:rPr>
              <w:t>的</w:t>
            </w:r>
            <w:r>
              <w:rPr>
                <w:sz w:val="21"/>
                <w:szCs w:val="21"/>
              </w:rPr>
              <w:t>合法药品零售企业，自动售药机作为药品零售企业的延伸，实行登记报告制度，兼顾购药需求和质量安全，满足了人民群众</w:t>
            </w:r>
            <w:r>
              <w:rPr>
                <w:sz w:val="21"/>
                <w:szCs w:val="21"/>
              </w:rPr>
              <w:t>24</w:t>
            </w:r>
            <w:r>
              <w:rPr>
                <w:sz w:val="21"/>
                <w:szCs w:val="21"/>
              </w:rPr>
              <w:t>小时用药需求，以及在机场、车站、码头、旅游景区、商业区等人口密集场所的紧急购药需求。根据群众用药需求，已经两次增加自动售药机经营品种，不断动态完善自动售药机的经营品种目录。</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蔡建伟</w:t>
            </w:r>
            <w:r>
              <w:rPr>
                <w:spacing w:val="-11"/>
                <w:sz w:val="21"/>
                <w:szCs w:val="21"/>
              </w:rPr>
              <w:t>60353713</w:t>
            </w:r>
          </w:p>
        </w:tc>
      </w:tr>
      <w:tr w:rsidR="00AB2CBD" w:rsidTr="007838D6">
        <w:trPr>
          <w:trHeight w:val="2380"/>
          <w:jc w:val="center"/>
        </w:trPr>
        <w:tc>
          <w:tcPr>
            <w:tcW w:w="1155" w:type="dxa"/>
            <w:vAlign w:val="center"/>
          </w:tcPr>
          <w:p w:rsidR="00AB2CBD" w:rsidRDefault="00AB2CBD" w:rsidP="007838D6">
            <w:pPr>
              <w:spacing w:line="240" w:lineRule="exact"/>
              <w:jc w:val="center"/>
              <w:rPr>
                <w:sz w:val="21"/>
                <w:szCs w:val="21"/>
              </w:rPr>
            </w:pPr>
            <w:r>
              <w:rPr>
                <w:sz w:val="21"/>
                <w:szCs w:val="21"/>
              </w:rPr>
              <w:t>支持生物医药企业发展</w:t>
            </w:r>
          </w:p>
        </w:tc>
        <w:tc>
          <w:tcPr>
            <w:tcW w:w="733" w:type="dxa"/>
            <w:vAlign w:val="center"/>
          </w:tcPr>
          <w:p w:rsidR="00AB2CBD" w:rsidRDefault="00AB2CBD" w:rsidP="007838D6">
            <w:pPr>
              <w:spacing w:line="240" w:lineRule="exact"/>
              <w:jc w:val="center"/>
              <w:rPr>
                <w:sz w:val="21"/>
                <w:szCs w:val="21"/>
              </w:rPr>
            </w:pPr>
            <w:r>
              <w:rPr>
                <w:sz w:val="21"/>
                <w:szCs w:val="21"/>
              </w:rPr>
              <w:t>36</w:t>
            </w:r>
          </w:p>
        </w:tc>
        <w:tc>
          <w:tcPr>
            <w:tcW w:w="4830" w:type="dxa"/>
            <w:vAlign w:val="center"/>
          </w:tcPr>
          <w:p w:rsidR="00AB2CBD" w:rsidRDefault="00AB2CBD" w:rsidP="007838D6">
            <w:pPr>
              <w:spacing w:line="240" w:lineRule="exact"/>
              <w:rPr>
                <w:sz w:val="21"/>
                <w:szCs w:val="21"/>
              </w:rPr>
            </w:pPr>
            <w:r>
              <w:rPr>
                <w:sz w:val="21"/>
                <w:szCs w:val="21"/>
              </w:rPr>
              <w:t>在医药产业集聚园区设立创新服务机构，关口前移，零距离服务重点园区。组建服务专班精准对接重点企业、重点项目，加强对生物医药创新研发、注册、检验、生产等环节的专业指导和技术帮扶，推动项目签约落地、创新产品上市，促进企业早日投产达产。</w:t>
            </w:r>
          </w:p>
        </w:tc>
        <w:tc>
          <w:tcPr>
            <w:tcW w:w="7155" w:type="dxa"/>
            <w:vAlign w:val="center"/>
          </w:tcPr>
          <w:p w:rsidR="00AB2CBD" w:rsidRDefault="00AB2CBD" w:rsidP="007838D6">
            <w:pPr>
              <w:spacing w:line="240" w:lineRule="exact"/>
              <w:rPr>
                <w:sz w:val="21"/>
                <w:szCs w:val="21"/>
              </w:rPr>
            </w:pPr>
            <w:r>
              <w:rPr>
                <w:sz w:val="21"/>
                <w:szCs w:val="21"/>
              </w:rPr>
              <w:t>根据《重庆市加快生物医药产业发展若干措施》</w:t>
            </w:r>
            <w:r>
              <w:rPr>
                <w:rFonts w:hint="eastAsia"/>
                <w:sz w:val="21"/>
                <w:szCs w:val="21"/>
              </w:rPr>
              <w:t>（</w:t>
            </w:r>
            <w:r>
              <w:rPr>
                <w:sz w:val="21"/>
                <w:szCs w:val="21"/>
              </w:rPr>
              <w:t>渝府办〔</w:t>
            </w:r>
            <w:r>
              <w:rPr>
                <w:sz w:val="21"/>
                <w:szCs w:val="21"/>
              </w:rPr>
              <w:t>2022</w:t>
            </w:r>
            <w:r>
              <w:rPr>
                <w:sz w:val="21"/>
                <w:szCs w:val="21"/>
              </w:rPr>
              <w:t>〕</w:t>
            </w:r>
            <w:r>
              <w:rPr>
                <w:sz w:val="21"/>
                <w:szCs w:val="21"/>
              </w:rPr>
              <w:t>12</w:t>
            </w:r>
            <w:r>
              <w:rPr>
                <w:sz w:val="21"/>
                <w:szCs w:val="21"/>
              </w:rPr>
              <w:t>号</w:t>
            </w:r>
            <w:r>
              <w:rPr>
                <w:rFonts w:hint="eastAsia"/>
                <w:sz w:val="21"/>
                <w:szCs w:val="21"/>
              </w:rPr>
              <w:t>）</w:t>
            </w:r>
            <w:r>
              <w:rPr>
                <w:sz w:val="21"/>
                <w:szCs w:val="21"/>
              </w:rPr>
              <w:t>，积极探索专业服务创新和监管模式创新，加速打造我市生物医药产业集群，与大渡口区、高新区共建重庆市医疗器械技术审评查验服务站、重庆高新区生物医药创新发展服务中心。服务机构在相关园区企业开展包括行业专题调研、园区培训、注册及体系核查前置咨询、招商等技术支持，为产品落地上市提供快速审评查验服务。</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刘帅邹</w:t>
            </w:r>
            <w:r>
              <w:rPr>
                <w:spacing w:val="-11"/>
                <w:sz w:val="21"/>
                <w:szCs w:val="21"/>
              </w:rPr>
              <w:t>60353791</w:t>
            </w:r>
          </w:p>
        </w:tc>
      </w:tr>
      <w:tr w:rsidR="00AB2CBD" w:rsidTr="007838D6">
        <w:trPr>
          <w:trHeight w:val="2740"/>
          <w:jc w:val="center"/>
        </w:trPr>
        <w:tc>
          <w:tcPr>
            <w:tcW w:w="1155" w:type="dxa"/>
            <w:vMerge w:val="restart"/>
            <w:vAlign w:val="center"/>
          </w:tcPr>
          <w:p w:rsidR="00AB2CBD" w:rsidRDefault="00AB2CBD" w:rsidP="007838D6">
            <w:pPr>
              <w:spacing w:line="240" w:lineRule="exact"/>
              <w:jc w:val="center"/>
              <w:rPr>
                <w:sz w:val="21"/>
                <w:szCs w:val="21"/>
              </w:rPr>
            </w:pPr>
            <w:r>
              <w:rPr>
                <w:sz w:val="21"/>
                <w:szCs w:val="21"/>
              </w:rPr>
              <w:t>建立商标快速审查机制</w:t>
            </w:r>
          </w:p>
        </w:tc>
        <w:tc>
          <w:tcPr>
            <w:tcW w:w="733" w:type="dxa"/>
            <w:vAlign w:val="center"/>
          </w:tcPr>
          <w:p w:rsidR="00AB2CBD" w:rsidRDefault="00AB2CBD" w:rsidP="007838D6">
            <w:pPr>
              <w:spacing w:line="240" w:lineRule="exact"/>
              <w:jc w:val="center"/>
              <w:rPr>
                <w:sz w:val="21"/>
                <w:szCs w:val="21"/>
              </w:rPr>
            </w:pPr>
            <w:r>
              <w:rPr>
                <w:sz w:val="21"/>
                <w:szCs w:val="21"/>
              </w:rPr>
              <w:t>37</w:t>
            </w:r>
          </w:p>
        </w:tc>
        <w:tc>
          <w:tcPr>
            <w:tcW w:w="4830" w:type="dxa"/>
            <w:vAlign w:val="center"/>
          </w:tcPr>
          <w:p w:rsidR="00AB2CBD" w:rsidRDefault="00AB2CBD" w:rsidP="007838D6">
            <w:pPr>
              <w:spacing w:line="240" w:lineRule="exact"/>
              <w:rPr>
                <w:sz w:val="21"/>
                <w:szCs w:val="21"/>
              </w:rPr>
            </w:pPr>
            <w:r>
              <w:rPr>
                <w:sz w:val="21"/>
                <w:szCs w:val="21"/>
              </w:rPr>
              <w:t>对重点企业、</w:t>
            </w:r>
            <w:r>
              <w:rPr>
                <w:rFonts w:hint="eastAsia"/>
                <w:sz w:val="21"/>
                <w:szCs w:val="21"/>
              </w:rPr>
              <w:t>“</w:t>
            </w:r>
            <w:r>
              <w:rPr>
                <w:sz w:val="21"/>
                <w:szCs w:val="21"/>
              </w:rPr>
              <w:t>专精特新</w:t>
            </w:r>
            <w:r>
              <w:rPr>
                <w:rFonts w:hint="eastAsia"/>
                <w:sz w:val="21"/>
                <w:szCs w:val="21"/>
              </w:rPr>
              <w:t>”</w:t>
            </w:r>
            <w:r>
              <w:rPr>
                <w:sz w:val="21"/>
                <w:szCs w:val="21"/>
              </w:rPr>
              <w:t>企业、重大招商项目涉及的商标，提供预检索服务，</w:t>
            </w:r>
            <w:r>
              <w:rPr>
                <w:sz w:val="21"/>
                <w:szCs w:val="21"/>
              </w:rPr>
              <w:t>2</w:t>
            </w:r>
            <w:r>
              <w:rPr>
                <w:sz w:val="21"/>
                <w:szCs w:val="21"/>
              </w:rPr>
              <w:t>个工作日内告知预检索结果，提高商标注册申请成功率。</w:t>
            </w:r>
          </w:p>
        </w:tc>
        <w:tc>
          <w:tcPr>
            <w:tcW w:w="7155" w:type="dxa"/>
            <w:vAlign w:val="center"/>
          </w:tcPr>
          <w:p w:rsidR="00AB2CBD" w:rsidRDefault="00AB2CBD" w:rsidP="007838D6">
            <w:pPr>
              <w:spacing w:line="240" w:lineRule="exact"/>
              <w:rPr>
                <w:sz w:val="21"/>
                <w:szCs w:val="21"/>
              </w:rPr>
            </w:pPr>
            <w:r>
              <w:rPr>
                <w:snapToGrid w:val="0"/>
                <w:sz w:val="21"/>
                <w:szCs w:val="21"/>
              </w:rPr>
              <w:t>针对企业不熟悉商标审查审理标准、不了解在先权利情况，导致商标注册申请驳回率较高的突出问题，重庆商标审查协作中心出台《关于开展商标注册申请预检索咨询服务的通知》（渝审协〔</w:t>
            </w:r>
            <w:r>
              <w:rPr>
                <w:snapToGrid w:val="0"/>
                <w:sz w:val="21"/>
                <w:szCs w:val="21"/>
              </w:rPr>
              <w:t>2021</w:t>
            </w:r>
            <w:r>
              <w:rPr>
                <w:snapToGrid w:val="0"/>
                <w:sz w:val="21"/>
                <w:szCs w:val="21"/>
              </w:rPr>
              <w:t>〕</w:t>
            </w:r>
            <w:r>
              <w:rPr>
                <w:snapToGrid w:val="0"/>
                <w:sz w:val="21"/>
                <w:szCs w:val="21"/>
              </w:rPr>
              <w:t>56</w:t>
            </w:r>
            <w:r>
              <w:rPr>
                <w:snapToGrid w:val="0"/>
                <w:sz w:val="21"/>
                <w:szCs w:val="21"/>
              </w:rPr>
              <w:t>号），可为重点企业、重点招商项目、</w:t>
            </w:r>
            <w:r>
              <w:rPr>
                <w:rFonts w:hint="eastAsia"/>
                <w:snapToGrid w:val="0"/>
                <w:sz w:val="21"/>
                <w:szCs w:val="21"/>
              </w:rPr>
              <w:t>“</w:t>
            </w:r>
            <w:r>
              <w:rPr>
                <w:snapToGrid w:val="0"/>
                <w:sz w:val="21"/>
                <w:szCs w:val="21"/>
              </w:rPr>
              <w:t>专精特新</w:t>
            </w:r>
            <w:r>
              <w:rPr>
                <w:rFonts w:hint="eastAsia"/>
                <w:snapToGrid w:val="0"/>
                <w:sz w:val="21"/>
                <w:szCs w:val="21"/>
              </w:rPr>
              <w:t>”</w:t>
            </w:r>
            <w:r>
              <w:rPr>
                <w:snapToGrid w:val="0"/>
                <w:sz w:val="21"/>
                <w:szCs w:val="21"/>
              </w:rPr>
              <w:t>企业提交的中文文字商标申请，从合法性、显著性和在先权利情况等方面进行预先检索，</w:t>
            </w:r>
            <w:r>
              <w:rPr>
                <w:rFonts w:hint="eastAsia"/>
                <w:snapToGrid w:val="0"/>
                <w:sz w:val="21"/>
                <w:szCs w:val="21"/>
              </w:rPr>
              <w:t>2</w:t>
            </w:r>
            <w:r>
              <w:rPr>
                <w:snapToGrid w:val="0"/>
                <w:sz w:val="21"/>
                <w:szCs w:val="21"/>
              </w:rPr>
              <w:t>个工作日内告知预检索结果，为企业节约申请时间、节省申请成本，进一步提高商标注册申请成功率。</w:t>
            </w:r>
            <w:r>
              <w:rPr>
                <w:rFonts w:hint="eastAsia"/>
                <w:snapToGrid w:val="0"/>
                <w:sz w:val="21"/>
                <w:szCs w:val="21"/>
              </w:rPr>
              <w:t>“</w:t>
            </w:r>
            <w:r>
              <w:rPr>
                <w:sz w:val="21"/>
                <w:szCs w:val="21"/>
              </w:rPr>
              <w:t>重点企业</w:t>
            </w:r>
            <w:r>
              <w:rPr>
                <w:rFonts w:hint="eastAsia"/>
                <w:sz w:val="21"/>
                <w:szCs w:val="21"/>
              </w:rPr>
              <w:t>”是指由区县市场监管局认定需重点帮扶的企业。</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蔡茜</w:t>
            </w:r>
            <w:r>
              <w:rPr>
                <w:spacing w:val="-11"/>
                <w:sz w:val="21"/>
                <w:szCs w:val="21"/>
              </w:rPr>
              <w:t>65854113</w:t>
            </w:r>
          </w:p>
        </w:tc>
      </w:tr>
      <w:tr w:rsidR="00AB2CBD" w:rsidTr="007838D6">
        <w:trPr>
          <w:trHeight w:val="3315"/>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38</w:t>
            </w:r>
          </w:p>
        </w:tc>
        <w:tc>
          <w:tcPr>
            <w:tcW w:w="4830" w:type="dxa"/>
            <w:vAlign w:val="center"/>
          </w:tcPr>
          <w:p w:rsidR="00AB2CBD" w:rsidRDefault="00AB2CBD" w:rsidP="007838D6">
            <w:pPr>
              <w:spacing w:line="240" w:lineRule="exact"/>
              <w:rPr>
                <w:sz w:val="21"/>
                <w:szCs w:val="21"/>
              </w:rPr>
            </w:pPr>
            <w:r>
              <w:rPr>
                <w:sz w:val="21"/>
                <w:szCs w:val="21"/>
              </w:rPr>
              <w:t>对确需加快商标转让、变更、续展审查进度的企业，开通绿色通道，</w:t>
            </w:r>
            <w:r>
              <w:rPr>
                <w:sz w:val="21"/>
                <w:szCs w:val="21"/>
              </w:rPr>
              <w:t>3</w:t>
            </w:r>
            <w:r>
              <w:rPr>
                <w:sz w:val="21"/>
                <w:szCs w:val="21"/>
              </w:rPr>
              <w:t>个工作日内完成审查流程。</w:t>
            </w:r>
          </w:p>
        </w:tc>
        <w:tc>
          <w:tcPr>
            <w:tcW w:w="7155" w:type="dxa"/>
            <w:vAlign w:val="center"/>
          </w:tcPr>
          <w:p w:rsidR="00AB2CBD" w:rsidRDefault="00AB2CBD" w:rsidP="007838D6">
            <w:pPr>
              <w:spacing w:line="240" w:lineRule="exact"/>
              <w:rPr>
                <w:sz w:val="21"/>
                <w:szCs w:val="21"/>
              </w:rPr>
            </w:pPr>
            <w:r>
              <w:rPr>
                <w:snapToGrid w:val="0"/>
                <w:sz w:val="21"/>
                <w:szCs w:val="21"/>
              </w:rPr>
              <w:t>根据国家知识产权局《关于深化知识产权领域</w:t>
            </w:r>
            <w:r>
              <w:rPr>
                <w:rFonts w:hint="eastAsia"/>
                <w:snapToGrid w:val="0"/>
                <w:sz w:val="21"/>
                <w:szCs w:val="21"/>
              </w:rPr>
              <w:t>“</w:t>
            </w:r>
            <w:r>
              <w:rPr>
                <w:snapToGrid w:val="0"/>
                <w:sz w:val="21"/>
                <w:szCs w:val="21"/>
              </w:rPr>
              <w:t>放管服</w:t>
            </w:r>
            <w:r>
              <w:rPr>
                <w:rFonts w:hint="eastAsia"/>
                <w:snapToGrid w:val="0"/>
                <w:sz w:val="21"/>
                <w:szCs w:val="21"/>
              </w:rPr>
              <w:t>”</w:t>
            </w:r>
            <w:r>
              <w:rPr>
                <w:snapToGrid w:val="0"/>
                <w:sz w:val="21"/>
                <w:szCs w:val="21"/>
              </w:rPr>
              <w:t>改革优化创新环境和营商环境的通知》（国知发服字〔</w:t>
            </w:r>
            <w:r>
              <w:rPr>
                <w:snapToGrid w:val="0"/>
                <w:sz w:val="21"/>
                <w:szCs w:val="21"/>
              </w:rPr>
              <w:t>2021</w:t>
            </w:r>
            <w:r>
              <w:rPr>
                <w:snapToGrid w:val="0"/>
                <w:sz w:val="21"/>
                <w:szCs w:val="21"/>
              </w:rPr>
              <w:t>〕</w:t>
            </w:r>
            <w:r>
              <w:rPr>
                <w:snapToGrid w:val="0"/>
                <w:sz w:val="21"/>
                <w:szCs w:val="21"/>
              </w:rPr>
              <w:t>10</w:t>
            </w:r>
            <w:r>
              <w:rPr>
                <w:snapToGrid w:val="0"/>
                <w:sz w:val="21"/>
                <w:szCs w:val="21"/>
              </w:rPr>
              <w:t>号），商标转让、变更、续展进一步提速，商标转让平均审查周期将压减至</w:t>
            </w:r>
            <w:r>
              <w:rPr>
                <w:snapToGrid w:val="0"/>
                <w:sz w:val="21"/>
                <w:szCs w:val="21"/>
              </w:rPr>
              <w:t>1.5</w:t>
            </w:r>
            <w:r>
              <w:rPr>
                <w:snapToGrid w:val="0"/>
                <w:sz w:val="21"/>
                <w:szCs w:val="21"/>
              </w:rPr>
              <w:t>个月，商标变更平均审查周期保持在</w:t>
            </w:r>
            <w:r>
              <w:rPr>
                <w:snapToGrid w:val="0"/>
                <w:sz w:val="21"/>
                <w:szCs w:val="21"/>
              </w:rPr>
              <w:t>1</w:t>
            </w:r>
            <w:r>
              <w:rPr>
                <w:snapToGrid w:val="0"/>
                <w:sz w:val="21"/>
                <w:szCs w:val="21"/>
              </w:rPr>
              <w:t>个月（电子申请</w:t>
            </w:r>
            <w:r>
              <w:rPr>
                <w:snapToGrid w:val="0"/>
                <w:sz w:val="21"/>
                <w:szCs w:val="21"/>
              </w:rPr>
              <w:t>24</w:t>
            </w:r>
            <w:r>
              <w:rPr>
                <w:snapToGrid w:val="0"/>
                <w:sz w:val="21"/>
                <w:szCs w:val="21"/>
              </w:rPr>
              <w:t>天），商标续展平均审查周期保持在</w:t>
            </w:r>
            <w:r>
              <w:rPr>
                <w:snapToGrid w:val="0"/>
                <w:sz w:val="21"/>
                <w:szCs w:val="21"/>
              </w:rPr>
              <w:t>15</w:t>
            </w:r>
            <w:r>
              <w:rPr>
                <w:snapToGrid w:val="0"/>
                <w:sz w:val="21"/>
                <w:szCs w:val="21"/>
              </w:rPr>
              <w:t>天（电子申请</w:t>
            </w:r>
            <w:r>
              <w:rPr>
                <w:snapToGrid w:val="0"/>
                <w:sz w:val="21"/>
                <w:szCs w:val="21"/>
              </w:rPr>
              <w:t>12</w:t>
            </w:r>
            <w:r>
              <w:rPr>
                <w:snapToGrid w:val="0"/>
                <w:sz w:val="21"/>
                <w:szCs w:val="21"/>
              </w:rPr>
              <w:t>天）。为不断提升商标审查质效和服务水平，重庆商标审查协作中心出台《关于开通商标</w:t>
            </w:r>
            <w:r>
              <w:rPr>
                <w:rFonts w:hint="eastAsia"/>
                <w:snapToGrid w:val="0"/>
                <w:sz w:val="21"/>
                <w:szCs w:val="21"/>
              </w:rPr>
              <w:t>“</w:t>
            </w:r>
            <w:r>
              <w:rPr>
                <w:snapToGrid w:val="0"/>
                <w:sz w:val="21"/>
                <w:szCs w:val="21"/>
              </w:rPr>
              <w:t>变转续</w:t>
            </w:r>
            <w:r>
              <w:rPr>
                <w:rFonts w:hint="eastAsia"/>
                <w:snapToGrid w:val="0"/>
                <w:sz w:val="21"/>
                <w:szCs w:val="21"/>
              </w:rPr>
              <w:t>”</w:t>
            </w:r>
            <w:r>
              <w:rPr>
                <w:snapToGrid w:val="0"/>
                <w:sz w:val="21"/>
                <w:szCs w:val="21"/>
              </w:rPr>
              <w:t>审查绿色通道的通知》（渝审协〔</w:t>
            </w:r>
            <w:r>
              <w:rPr>
                <w:snapToGrid w:val="0"/>
                <w:sz w:val="21"/>
                <w:szCs w:val="21"/>
              </w:rPr>
              <w:t>2021</w:t>
            </w:r>
            <w:r>
              <w:rPr>
                <w:snapToGrid w:val="0"/>
                <w:sz w:val="21"/>
                <w:szCs w:val="21"/>
              </w:rPr>
              <w:t>〕</w:t>
            </w:r>
            <w:r>
              <w:rPr>
                <w:snapToGrid w:val="0"/>
                <w:sz w:val="21"/>
                <w:szCs w:val="21"/>
              </w:rPr>
              <w:t>75</w:t>
            </w:r>
            <w:r>
              <w:rPr>
                <w:snapToGrid w:val="0"/>
                <w:sz w:val="21"/>
                <w:szCs w:val="21"/>
              </w:rPr>
              <w:t>号），商标所有人申请商标转让、变更、续展时存在下列情形的，可申请绿色通道，实现提前审查、快速审结：企业申请上市、商标质权抵押融资、海关商标权备案、商标侵权案件查处、行政程序中商标确权案件审理、司法程序中诉讼案件需要、产品进驻商超或招投标等商业活动需要、其他合理事由需加快审查的情形。对纳入绿色通道的商标</w:t>
            </w:r>
            <w:r>
              <w:rPr>
                <w:rFonts w:hint="eastAsia"/>
                <w:snapToGrid w:val="0"/>
                <w:sz w:val="21"/>
                <w:szCs w:val="21"/>
              </w:rPr>
              <w:t>“</w:t>
            </w:r>
            <w:r>
              <w:rPr>
                <w:snapToGrid w:val="0"/>
                <w:sz w:val="21"/>
                <w:szCs w:val="21"/>
              </w:rPr>
              <w:t>变转续</w:t>
            </w:r>
            <w:r>
              <w:rPr>
                <w:rFonts w:hint="eastAsia"/>
                <w:snapToGrid w:val="0"/>
                <w:sz w:val="21"/>
                <w:szCs w:val="21"/>
              </w:rPr>
              <w:t>”</w:t>
            </w:r>
            <w:r>
              <w:rPr>
                <w:snapToGrid w:val="0"/>
                <w:sz w:val="21"/>
                <w:szCs w:val="21"/>
              </w:rPr>
              <w:t>申请，原则上在</w:t>
            </w:r>
            <w:r>
              <w:rPr>
                <w:snapToGrid w:val="0"/>
                <w:sz w:val="21"/>
                <w:szCs w:val="21"/>
              </w:rPr>
              <w:t>3</w:t>
            </w:r>
            <w:r>
              <w:rPr>
                <w:snapToGrid w:val="0"/>
                <w:sz w:val="21"/>
                <w:szCs w:val="21"/>
              </w:rPr>
              <w:t>个工作日内完成报批、审查、签文等工作流程。</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蔡茜</w:t>
            </w:r>
            <w:r>
              <w:rPr>
                <w:spacing w:val="-11"/>
                <w:sz w:val="21"/>
                <w:szCs w:val="21"/>
              </w:rPr>
              <w:t>65854113</w:t>
            </w:r>
          </w:p>
        </w:tc>
      </w:tr>
      <w:tr w:rsidR="00AB2CBD" w:rsidTr="007838D6">
        <w:trPr>
          <w:trHeight w:val="1590"/>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39</w:t>
            </w:r>
          </w:p>
        </w:tc>
        <w:tc>
          <w:tcPr>
            <w:tcW w:w="4830" w:type="dxa"/>
            <w:vAlign w:val="center"/>
          </w:tcPr>
          <w:p w:rsidR="00AB2CBD" w:rsidRDefault="00AB2CBD" w:rsidP="007838D6">
            <w:pPr>
              <w:spacing w:line="240" w:lineRule="exact"/>
              <w:rPr>
                <w:sz w:val="21"/>
                <w:szCs w:val="21"/>
              </w:rPr>
            </w:pPr>
            <w:r>
              <w:rPr>
                <w:sz w:val="21"/>
                <w:szCs w:val="21"/>
              </w:rPr>
              <w:t>对企业以商标质权进行抵押融资的，</w:t>
            </w:r>
            <w:r>
              <w:rPr>
                <w:sz w:val="21"/>
                <w:szCs w:val="21"/>
              </w:rPr>
              <w:t>2</w:t>
            </w:r>
            <w:r>
              <w:rPr>
                <w:sz w:val="21"/>
                <w:szCs w:val="21"/>
              </w:rPr>
              <w:t>个工作日内办理登记手续。</w:t>
            </w:r>
          </w:p>
        </w:tc>
        <w:tc>
          <w:tcPr>
            <w:tcW w:w="7155" w:type="dxa"/>
            <w:vAlign w:val="center"/>
          </w:tcPr>
          <w:p w:rsidR="00AB2CBD" w:rsidRDefault="00AB2CBD" w:rsidP="007838D6">
            <w:pPr>
              <w:spacing w:line="240" w:lineRule="exact"/>
              <w:rPr>
                <w:sz w:val="21"/>
                <w:szCs w:val="21"/>
              </w:rPr>
            </w:pPr>
            <w:r>
              <w:rPr>
                <w:snapToGrid w:val="0"/>
                <w:sz w:val="21"/>
                <w:szCs w:val="21"/>
              </w:rPr>
              <w:t>根据国家知识产权局《关于注册商标专用权质押登记程序规定的公告》（国知局</w:t>
            </w:r>
            <w:r>
              <w:rPr>
                <w:snapToGrid w:val="0"/>
                <w:sz w:val="21"/>
                <w:szCs w:val="21"/>
              </w:rPr>
              <w:t>358</w:t>
            </w:r>
            <w:r>
              <w:rPr>
                <w:snapToGrid w:val="0"/>
                <w:sz w:val="21"/>
                <w:szCs w:val="21"/>
              </w:rPr>
              <w:t>号公告），重庆商标审查协作中心受托发挥商标质权登记职能作用，为企业商标质权登记提供受理、审查、发证全流程优质高效服务。对于商标质权抵押融资登记书件齐备、符合规定的，受理日期即为登记日期。自登记之日起</w:t>
            </w:r>
            <w:r>
              <w:rPr>
                <w:snapToGrid w:val="0"/>
                <w:sz w:val="21"/>
                <w:szCs w:val="21"/>
              </w:rPr>
              <w:t>2</w:t>
            </w:r>
            <w:r>
              <w:rPr>
                <w:snapToGrid w:val="0"/>
                <w:sz w:val="21"/>
                <w:szCs w:val="21"/>
              </w:rPr>
              <w:t>个工作日内完成审查流程，向双方当事人发放商标专用权质权登记证。</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蔡茜</w:t>
            </w:r>
            <w:r>
              <w:rPr>
                <w:spacing w:val="-11"/>
                <w:sz w:val="21"/>
                <w:szCs w:val="21"/>
              </w:rPr>
              <w:t>65854113</w:t>
            </w:r>
          </w:p>
        </w:tc>
      </w:tr>
      <w:tr w:rsidR="00AB2CBD" w:rsidTr="007838D6">
        <w:trPr>
          <w:trHeight w:val="2760"/>
          <w:jc w:val="center"/>
        </w:trPr>
        <w:tc>
          <w:tcPr>
            <w:tcW w:w="1155" w:type="dxa"/>
            <w:vMerge w:val="restart"/>
            <w:vAlign w:val="center"/>
          </w:tcPr>
          <w:p w:rsidR="00AB2CBD" w:rsidRDefault="00AB2CBD" w:rsidP="007838D6">
            <w:pPr>
              <w:spacing w:line="240" w:lineRule="exact"/>
              <w:jc w:val="center"/>
              <w:rPr>
                <w:sz w:val="21"/>
                <w:szCs w:val="21"/>
              </w:rPr>
            </w:pPr>
            <w:r>
              <w:rPr>
                <w:sz w:val="21"/>
                <w:szCs w:val="21"/>
              </w:rPr>
              <w:t>实施包容审慎监管</w:t>
            </w:r>
          </w:p>
        </w:tc>
        <w:tc>
          <w:tcPr>
            <w:tcW w:w="733" w:type="dxa"/>
            <w:vAlign w:val="center"/>
          </w:tcPr>
          <w:p w:rsidR="00AB2CBD" w:rsidRDefault="00AB2CBD" w:rsidP="007838D6">
            <w:pPr>
              <w:spacing w:line="240" w:lineRule="exact"/>
              <w:jc w:val="center"/>
              <w:rPr>
                <w:sz w:val="21"/>
                <w:szCs w:val="21"/>
              </w:rPr>
            </w:pPr>
            <w:r>
              <w:rPr>
                <w:sz w:val="21"/>
                <w:szCs w:val="21"/>
              </w:rPr>
              <w:t>40</w:t>
            </w:r>
          </w:p>
        </w:tc>
        <w:tc>
          <w:tcPr>
            <w:tcW w:w="4830" w:type="dxa"/>
            <w:vAlign w:val="center"/>
          </w:tcPr>
          <w:p w:rsidR="00AB2CBD" w:rsidRDefault="00AB2CBD" w:rsidP="007838D6">
            <w:pPr>
              <w:spacing w:line="240" w:lineRule="exact"/>
              <w:rPr>
                <w:sz w:val="21"/>
                <w:szCs w:val="21"/>
              </w:rPr>
            </w:pPr>
            <w:r>
              <w:rPr>
                <w:sz w:val="21"/>
                <w:szCs w:val="21"/>
              </w:rPr>
              <w:t>落实《不予实施行政强制措施清单》，对与当事人违法行为无关的场所、设施或者财务，公民个人及其所扶养家属的生活必需品等特定情形不得实施行政强制措施；对市场主体违法行为情节显著轻微或者没有明显社会危害的，可以采取非强制手段实现行政管理目的的，不采取行政强制措施。综合运用行政指导、约谈警示、承诺整改、行政处罚等监管方式，对社会危害不大的轻微违法行为，依法不予处罚或从轻、减轻处罚。</w:t>
            </w:r>
          </w:p>
        </w:tc>
        <w:tc>
          <w:tcPr>
            <w:tcW w:w="7155" w:type="dxa"/>
            <w:vAlign w:val="center"/>
          </w:tcPr>
          <w:p w:rsidR="00AB2CBD" w:rsidRDefault="00AB2CBD" w:rsidP="007838D6">
            <w:pPr>
              <w:spacing w:line="240" w:lineRule="exact"/>
              <w:rPr>
                <w:sz w:val="21"/>
                <w:szCs w:val="21"/>
              </w:rPr>
            </w:pPr>
            <w:r>
              <w:rPr>
                <w:snapToGrid w:val="0"/>
                <w:sz w:val="21"/>
                <w:szCs w:val="21"/>
              </w:rPr>
              <w:t>2021</w:t>
            </w:r>
            <w:r>
              <w:rPr>
                <w:snapToGrid w:val="0"/>
                <w:sz w:val="21"/>
                <w:szCs w:val="21"/>
              </w:rPr>
              <w:t>年</w:t>
            </w:r>
            <w:r>
              <w:rPr>
                <w:snapToGrid w:val="0"/>
                <w:sz w:val="21"/>
                <w:szCs w:val="21"/>
              </w:rPr>
              <w:t>12</w:t>
            </w:r>
            <w:r>
              <w:rPr>
                <w:snapToGrid w:val="0"/>
                <w:sz w:val="21"/>
                <w:szCs w:val="21"/>
              </w:rPr>
              <w:t>月</w:t>
            </w:r>
            <w:r>
              <w:rPr>
                <w:snapToGrid w:val="0"/>
                <w:sz w:val="21"/>
                <w:szCs w:val="21"/>
              </w:rPr>
              <w:t>29</w:t>
            </w:r>
            <w:r>
              <w:rPr>
                <w:snapToGrid w:val="0"/>
                <w:sz w:val="21"/>
                <w:szCs w:val="21"/>
              </w:rPr>
              <w:t>日，市市场监管局、市药监局、市知识产权局印发了《重庆市市场监管领域轻微违法行为不予处罚清单》（渝市监发〔</w:t>
            </w:r>
            <w:r>
              <w:rPr>
                <w:snapToGrid w:val="0"/>
                <w:sz w:val="21"/>
                <w:szCs w:val="21"/>
              </w:rPr>
              <w:t>2021</w:t>
            </w:r>
            <w:r>
              <w:rPr>
                <w:snapToGrid w:val="0"/>
                <w:sz w:val="21"/>
                <w:szCs w:val="21"/>
              </w:rPr>
              <w:t>〕</w:t>
            </w:r>
            <w:r>
              <w:rPr>
                <w:snapToGrid w:val="0"/>
                <w:sz w:val="21"/>
                <w:szCs w:val="21"/>
              </w:rPr>
              <w:t>136</w:t>
            </w:r>
            <w:r>
              <w:rPr>
                <w:snapToGrid w:val="0"/>
                <w:sz w:val="21"/>
                <w:szCs w:val="21"/>
              </w:rPr>
              <w:t>号），在企业登记、知识产权、认证认可等</w:t>
            </w:r>
            <w:r>
              <w:rPr>
                <w:snapToGrid w:val="0"/>
                <w:sz w:val="21"/>
                <w:szCs w:val="21"/>
              </w:rPr>
              <w:t>14</w:t>
            </w:r>
            <w:r>
              <w:rPr>
                <w:snapToGrid w:val="0"/>
                <w:sz w:val="21"/>
                <w:szCs w:val="21"/>
              </w:rPr>
              <w:t>个市场领域提出</w:t>
            </w:r>
            <w:r>
              <w:rPr>
                <w:snapToGrid w:val="0"/>
                <w:sz w:val="21"/>
                <w:szCs w:val="21"/>
              </w:rPr>
              <w:t>87</w:t>
            </w:r>
            <w:r>
              <w:rPr>
                <w:snapToGrid w:val="0"/>
                <w:sz w:val="21"/>
                <w:szCs w:val="21"/>
              </w:rPr>
              <w:t>个轻微违法行为事项，以处罚与教育相结合、过罚相当为原则，通过责令改正、说服教育、告诫约谈等措施，促进市场主体依法合规开展生产经营活动，实现行政执法的法律效果和社会效果相统一；</w:t>
            </w:r>
            <w:r>
              <w:rPr>
                <w:snapToGrid w:val="0"/>
                <w:sz w:val="21"/>
                <w:szCs w:val="21"/>
              </w:rPr>
              <w:t>2022</w:t>
            </w:r>
            <w:r>
              <w:rPr>
                <w:snapToGrid w:val="0"/>
                <w:sz w:val="21"/>
                <w:szCs w:val="21"/>
              </w:rPr>
              <w:t>年</w:t>
            </w:r>
            <w:r>
              <w:rPr>
                <w:snapToGrid w:val="0"/>
                <w:sz w:val="21"/>
                <w:szCs w:val="21"/>
              </w:rPr>
              <w:t>4</w:t>
            </w:r>
            <w:r>
              <w:rPr>
                <w:snapToGrid w:val="0"/>
                <w:sz w:val="21"/>
                <w:szCs w:val="21"/>
              </w:rPr>
              <w:t>月</w:t>
            </w:r>
            <w:r>
              <w:rPr>
                <w:snapToGrid w:val="0"/>
                <w:sz w:val="21"/>
                <w:szCs w:val="21"/>
              </w:rPr>
              <w:t>2</w:t>
            </w:r>
            <w:r>
              <w:rPr>
                <w:snapToGrid w:val="0"/>
                <w:sz w:val="21"/>
                <w:szCs w:val="21"/>
              </w:rPr>
              <w:t>日，市市场监管局、市药监局印发了《不予实施行政强制措施清单》（渝市监发〔</w:t>
            </w:r>
            <w:r>
              <w:rPr>
                <w:snapToGrid w:val="0"/>
                <w:sz w:val="21"/>
                <w:szCs w:val="21"/>
              </w:rPr>
              <w:t>2022</w:t>
            </w:r>
            <w:r>
              <w:rPr>
                <w:snapToGrid w:val="0"/>
                <w:sz w:val="21"/>
                <w:szCs w:val="21"/>
              </w:rPr>
              <w:t>〕</w:t>
            </w:r>
            <w:r>
              <w:rPr>
                <w:snapToGrid w:val="0"/>
                <w:sz w:val="21"/>
                <w:szCs w:val="21"/>
              </w:rPr>
              <w:t>33</w:t>
            </w:r>
            <w:r>
              <w:rPr>
                <w:snapToGrid w:val="0"/>
                <w:sz w:val="21"/>
                <w:szCs w:val="21"/>
              </w:rPr>
              <w:t>号），在广告、认证认可、食品、化妆品、直销等</w:t>
            </w:r>
            <w:r>
              <w:rPr>
                <w:snapToGrid w:val="0"/>
                <w:sz w:val="21"/>
                <w:szCs w:val="21"/>
              </w:rPr>
              <w:t>8</w:t>
            </w:r>
            <w:r>
              <w:rPr>
                <w:snapToGrid w:val="0"/>
                <w:sz w:val="21"/>
                <w:szCs w:val="21"/>
              </w:rPr>
              <w:t>个领域提出了</w:t>
            </w:r>
            <w:r>
              <w:rPr>
                <w:snapToGrid w:val="0"/>
                <w:sz w:val="21"/>
                <w:szCs w:val="21"/>
              </w:rPr>
              <w:t>45</w:t>
            </w:r>
            <w:r>
              <w:rPr>
                <w:snapToGrid w:val="0"/>
                <w:sz w:val="21"/>
                <w:szCs w:val="21"/>
              </w:rPr>
              <w:t>项不予实施行政强制措施事项，在达到行政管理目的的同时，降低行政执法活动对市场主体带来的影响，切实减轻市场主体的负担。</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陈鑫</w:t>
            </w:r>
            <w:r>
              <w:rPr>
                <w:spacing w:val="-11"/>
                <w:sz w:val="21"/>
                <w:szCs w:val="21"/>
              </w:rPr>
              <w:t>63710416</w:t>
            </w:r>
          </w:p>
        </w:tc>
      </w:tr>
      <w:tr w:rsidR="00AB2CBD" w:rsidTr="007838D6">
        <w:trPr>
          <w:trHeight w:val="2065"/>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41</w:t>
            </w:r>
          </w:p>
        </w:tc>
        <w:tc>
          <w:tcPr>
            <w:tcW w:w="4830" w:type="dxa"/>
            <w:vAlign w:val="center"/>
          </w:tcPr>
          <w:p w:rsidR="00AB2CBD" w:rsidRDefault="00AB2CBD" w:rsidP="007838D6">
            <w:pPr>
              <w:spacing w:line="240" w:lineRule="exact"/>
              <w:rPr>
                <w:sz w:val="21"/>
                <w:szCs w:val="21"/>
              </w:rPr>
            </w:pPr>
            <w:r>
              <w:rPr>
                <w:sz w:val="21"/>
                <w:szCs w:val="21"/>
              </w:rPr>
              <w:t>落实《重庆市市场监督管理行政处罚裁量基准》，切实规范行政处罚行为。</w:t>
            </w:r>
          </w:p>
        </w:tc>
        <w:tc>
          <w:tcPr>
            <w:tcW w:w="7155" w:type="dxa"/>
            <w:vAlign w:val="center"/>
          </w:tcPr>
          <w:p w:rsidR="00AB2CBD" w:rsidRDefault="00AB2CBD" w:rsidP="007838D6">
            <w:pPr>
              <w:spacing w:line="240" w:lineRule="exact"/>
              <w:rPr>
                <w:sz w:val="21"/>
                <w:szCs w:val="21"/>
              </w:rPr>
            </w:pPr>
            <w:r>
              <w:rPr>
                <w:snapToGrid w:val="0"/>
                <w:sz w:val="21"/>
                <w:szCs w:val="21"/>
              </w:rPr>
              <w:t>2022</w:t>
            </w:r>
            <w:r>
              <w:rPr>
                <w:snapToGrid w:val="0"/>
                <w:sz w:val="21"/>
                <w:szCs w:val="21"/>
              </w:rPr>
              <w:t>年</w:t>
            </w:r>
            <w:r>
              <w:rPr>
                <w:snapToGrid w:val="0"/>
                <w:sz w:val="21"/>
                <w:szCs w:val="21"/>
              </w:rPr>
              <w:t>4</w:t>
            </w:r>
            <w:r>
              <w:rPr>
                <w:snapToGrid w:val="0"/>
                <w:sz w:val="21"/>
                <w:szCs w:val="21"/>
              </w:rPr>
              <w:t>月</w:t>
            </w:r>
            <w:r>
              <w:rPr>
                <w:snapToGrid w:val="0"/>
                <w:sz w:val="21"/>
                <w:szCs w:val="21"/>
              </w:rPr>
              <w:t>18</w:t>
            </w:r>
            <w:r>
              <w:rPr>
                <w:snapToGrid w:val="0"/>
                <w:sz w:val="21"/>
                <w:szCs w:val="21"/>
              </w:rPr>
              <w:t>日，市市场监管局、市药监局印发了《关于印发〈重庆市市场监督管理行政处罚裁量基准（</w:t>
            </w:r>
            <w:r>
              <w:rPr>
                <w:snapToGrid w:val="0"/>
                <w:sz w:val="21"/>
                <w:szCs w:val="21"/>
              </w:rPr>
              <w:t>2022</w:t>
            </w:r>
            <w:r>
              <w:rPr>
                <w:snapToGrid w:val="0"/>
                <w:sz w:val="21"/>
                <w:szCs w:val="21"/>
              </w:rPr>
              <w:t>年版）〉的通知》（渝市监发〔</w:t>
            </w:r>
            <w:r>
              <w:rPr>
                <w:snapToGrid w:val="0"/>
                <w:sz w:val="21"/>
                <w:szCs w:val="21"/>
              </w:rPr>
              <w:t>2022</w:t>
            </w:r>
            <w:r>
              <w:rPr>
                <w:snapToGrid w:val="0"/>
                <w:sz w:val="21"/>
                <w:szCs w:val="21"/>
              </w:rPr>
              <w:t>〕</w:t>
            </w:r>
            <w:r>
              <w:rPr>
                <w:snapToGrid w:val="0"/>
                <w:sz w:val="21"/>
                <w:szCs w:val="21"/>
              </w:rPr>
              <w:t>39</w:t>
            </w:r>
            <w:r>
              <w:rPr>
                <w:snapToGrid w:val="0"/>
                <w:sz w:val="21"/>
                <w:szCs w:val="21"/>
              </w:rPr>
              <w:t>号）。适用《裁量基准》时，应当坚持合法原则、过罚相当原则、处罚与教育相结合原则、综合裁量原则。坚决避免简单、机械照搬行政处罚裁量基准，防止个案裁量失衡。对食品药品安全、产品质量安全、特种设备安全等关乎社会公众重大人身、财产安危的违法行为，应当审慎适用从轻行政处罚、减轻行政处罚、不予行政处罚，体现严格贯彻</w:t>
            </w:r>
            <w:r>
              <w:rPr>
                <w:rFonts w:hint="eastAsia"/>
                <w:snapToGrid w:val="0"/>
                <w:sz w:val="21"/>
                <w:szCs w:val="21"/>
              </w:rPr>
              <w:t>“</w:t>
            </w:r>
            <w:r>
              <w:rPr>
                <w:snapToGrid w:val="0"/>
                <w:sz w:val="21"/>
                <w:szCs w:val="21"/>
              </w:rPr>
              <w:t>四个最严</w:t>
            </w:r>
            <w:r>
              <w:rPr>
                <w:rFonts w:hint="eastAsia"/>
                <w:snapToGrid w:val="0"/>
                <w:sz w:val="21"/>
                <w:szCs w:val="21"/>
              </w:rPr>
              <w:t>”</w:t>
            </w:r>
            <w:r>
              <w:rPr>
                <w:snapToGrid w:val="0"/>
                <w:sz w:val="21"/>
                <w:szCs w:val="21"/>
              </w:rPr>
              <w:t>要求。</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曾旭娇</w:t>
            </w:r>
            <w:r>
              <w:rPr>
                <w:spacing w:val="-11"/>
                <w:sz w:val="21"/>
                <w:szCs w:val="21"/>
              </w:rPr>
              <w:t>65868597</w:t>
            </w:r>
          </w:p>
        </w:tc>
      </w:tr>
      <w:tr w:rsidR="00AB2CBD" w:rsidTr="007838D6">
        <w:trPr>
          <w:trHeight w:val="2965"/>
          <w:jc w:val="center"/>
        </w:trPr>
        <w:tc>
          <w:tcPr>
            <w:tcW w:w="1155" w:type="dxa"/>
            <w:vAlign w:val="center"/>
          </w:tcPr>
          <w:p w:rsidR="00AB2CBD" w:rsidRDefault="00AB2CBD" w:rsidP="007838D6">
            <w:pPr>
              <w:spacing w:line="240" w:lineRule="exact"/>
              <w:jc w:val="center"/>
              <w:rPr>
                <w:sz w:val="21"/>
                <w:szCs w:val="21"/>
              </w:rPr>
            </w:pPr>
            <w:r>
              <w:rPr>
                <w:sz w:val="21"/>
                <w:szCs w:val="21"/>
              </w:rPr>
              <w:t>完善</w:t>
            </w:r>
            <w:r>
              <w:rPr>
                <w:rFonts w:hint="eastAsia"/>
                <w:sz w:val="21"/>
                <w:szCs w:val="21"/>
              </w:rPr>
              <w:t>“</w:t>
            </w:r>
            <w:r>
              <w:rPr>
                <w:sz w:val="21"/>
                <w:szCs w:val="21"/>
              </w:rPr>
              <w:t>山城有信</w:t>
            </w:r>
            <w:r>
              <w:rPr>
                <w:rFonts w:hint="eastAsia"/>
                <w:sz w:val="21"/>
                <w:szCs w:val="21"/>
              </w:rPr>
              <w:t>”</w:t>
            </w:r>
            <w:r>
              <w:rPr>
                <w:sz w:val="21"/>
                <w:szCs w:val="21"/>
              </w:rPr>
              <w:t>平台</w:t>
            </w:r>
          </w:p>
        </w:tc>
        <w:tc>
          <w:tcPr>
            <w:tcW w:w="733" w:type="dxa"/>
            <w:vAlign w:val="center"/>
          </w:tcPr>
          <w:p w:rsidR="00AB2CBD" w:rsidRDefault="00AB2CBD" w:rsidP="007838D6">
            <w:pPr>
              <w:spacing w:line="240" w:lineRule="exact"/>
              <w:jc w:val="center"/>
              <w:rPr>
                <w:sz w:val="21"/>
                <w:szCs w:val="21"/>
              </w:rPr>
            </w:pPr>
            <w:r>
              <w:rPr>
                <w:sz w:val="21"/>
                <w:szCs w:val="21"/>
              </w:rPr>
              <w:t>42</w:t>
            </w:r>
          </w:p>
        </w:tc>
        <w:tc>
          <w:tcPr>
            <w:tcW w:w="4830" w:type="dxa"/>
            <w:vAlign w:val="center"/>
          </w:tcPr>
          <w:p w:rsidR="00AB2CBD" w:rsidRDefault="00AB2CBD" w:rsidP="007838D6">
            <w:pPr>
              <w:spacing w:line="240" w:lineRule="exact"/>
              <w:rPr>
                <w:sz w:val="21"/>
                <w:szCs w:val="21"/>
              </w:rPr>
            </w:pPr>
            <w:r>
              <w:rPr>
                <w:sz w:val="21"/>
                <w:szCs w:val="21"/>
              </w:rPr>
              <w:t>加快与</w:t>
            </w:r>
            <w:r>
              <w:rPr>
                <w:rFonts w:hint="eastAsia"/>
                <w:sz w:val="21"/>
                <w:szCs w:val="21"/>
              </w:rPr>
              <w:t>“</w:t>
            </w:r>
            <w:r>
              <w:rPr>
                <w:sz w:val="21"/>
                <w:szCs w:val="21"/>
              </w:rPr>
              <w:t>渝快码</w:t>
            </w:r>
            <w:r>
              <w:rPr>
                <w:rFonts w:hint="eastAsia"/>
                <w:sz w:val="21"/>
                <w:szCs w:val="21"/>
              </w:rPr>
              <w:t>”</w:t>
            </w:r>
            <w:r>
              <w:rPr>
                <w:sz w:val="21"/>
                <w:szCs w:val="21"/>
              </w:rPr>
              <w:t>中</w:t>
            </w:r>
            <w:r>
              <w:rPr>
                <w:rFonts w:hint="eastAsia"/>
                <w:sz w:val="21"/>
                <w:szCs w:val="21"/>
              </w:rPr>
              <w:t>“</w:t>
            </w:r>
            <w:r>
              <w:rPr>
                <w:sz w:val="21"/>
                <w:szCs w:val="21"/>
              </w:rPr>
              <w:t>企业码</w:t>
            </w:r>
            <w:r>
              <w:rPr>
                <w:rFonts w:hint="eastAsia"/>
                <w:sz w:val="21"/>
                <w:szCs w:val="21"/>
              </w:rPr>
              <w:t>”“</w:t>
            </w:r>
            <w:r>
              <w:rPr>
                <w:sz w:val="21"/>
                <w:szCs w:val="21"/>
              </w:rPr>
              <w:t>个人码</w:t>
            </w:r>
            <w:r>
              <w:rPr>
                <w:rFonts w:hint="eastAsia"/>
                <w:sz w:val="21"/>
                <w:szCs w:val="21"/>
              </w:rPr>
              <w:t>”</w:t>
            </w:r>
            <w:r>
              <w:rPr>
                <w:sz w:val="21"/>
                <w:szCs w:val="21"/>
              </w:rPr>
              <w:t>的对接，归集市场主体相关电子证照等基础信息，以及重点商品溯源信息、重点人员警示信息，实现</w:t>
            </w:r>
            <w:r>
              <w:rPr>
                <w:rFonts w:hint="eastAsia"/>
                <w:sz w:val="21"/>
                <w:szCs w:val="21"/>
              </w:rPr>
              <w:t>“</w:t>
            </w:r>
            <w:r>
              <w:rPr>
                <w:sz w:val="21"/>
                <w:szCs w:val="21"/>
              </w:rPr>
              <w:t>一网集成</w:t>
            </w:r>
            <w:r>
              <w:rPr>
                <w:rFonts w:hint="eastAsia"/>
                <w:sz w:val="21"/>
                <w:szCs w:val="21"/>
              </w:rPr>
              <w:t>”“</w:t>
            </w:r>
            <w:r>
              <w:rPr>
                <w:sz w:val="21"/>
                <w:szCs w:val="21"/>
              </w:rPr>
              <w:t>一码查询</w:t>
            </w:r>
            <w:r>
              <w:rPr>
                <w:rFonts w:hint="eastAsia"/>
                <w:sz w:val="21"/>
                <w:szCs w:val="21"/>
              </w:rPr>
              <w:t>”</w:t>
            </w:r>
            <w:r>
              <w:rPr>
                <w:sz w:val="21"/>
                <w:szCs w:val="21"/>
              </w:rPr>
              <w:t>。根据市场主体不同色度，采取差异化监管措施，对绿牌市场主体实施</w:t>
            </w:r>
            <w:r>
              <w:rPr>
                <w:rFonts w:hint="eastAsia"/>
                <w:sz w:val="21"/>
                <w:szCs w:val="21"/>
              </w:rPr>
              <w:t>“</w:t>
            </w:r>
            <w:r>
              <w:rPr>
                <w:sz w:val="21"/>
                <w:szCs w:val="21"/>
              </w:rPr>
              <w:t>无事不扰</w:t>
            </w:r>
            <w:r>
              <w:rPr>
                <w:rFonts w:hint="eastAsia"/>
                <w:sz w:val="21"/>
                <w:szCs w:val="21"/>
              </w:rPr>
              <w:t>”</w:t>
            </w:r>
            <w:r>
              <w:rPr>
                <w:sz w:val="21"/>
                <w:szCs w:val="21"/>
              </w:rPr>
              <w:t>，减少对市场主体正常经营活动的打扰。</w:t>
            </w:r>
          </w:p>
        </w:tc>
        <w:tc>
          <w:tcPr>
            <w:tcW w:w="7155" w:type="dxa"/>
            <w:vAlign w:val="center"/>
          </w:tcPr>
          <w:p w:rsidR="00AB2CBD" w:rsidRDefault="00AB2CBD" w:rsidP="007838D6">
            <w:pPr>
              <w:spacing w:line="240" w:lineRule="exact"/>
              <w:rPr>
                <w:sz w:val="21"/>
                <w:szCs w:val="21"/>
              </w:rPr>
            </w:pPr>
            <w:r>
              <w:rPr>
                <w:snapToGrid w:val="0"/>
                <w:sz w:val="21"/>
                <w:szCs w:val="21"/>
              </w:rPr>
              <w:t>进一步丰富</w:t>
            </w:r>
            <w:r>
              <w:rPr>
                <w:rFonts w:hint="eastAsia"/>
                <w:snapToGrid w:val="0"/>
                <w:sz w:val="21"/>
                <w:szCs w:val="21"/>
              </w:rPr>
              <w:t>“</w:t>
            </w:r>
            <w:r>
              <w:rPr>
                <w:snapToGrid w:val="0"/>
                <w:sz w:val="21"/>
                <w:szCs w:val="21"/>
              </w:rPr>
              <w:t>山城有信</w:t>
            </w:r>
            <w:r>
              <w:rPr>
                <w:rFonts w:hint="eastAsia"/>
                <w:snapToGrid w:val="0"/>
                <w:sz w:val="21"/>
                <w:szCs w:val="21"/>
              </w:rPr>
              <w:t>”</w:t>
            </w:r>
            <w:r>
              <w:rPr>
                <w:snapToGrid w:val="0"/>
                <w:sz w:val="21"/>
                <w:szCs w:val="21"/>
              </w:rPr>
              <w:t>平台功能，通过扫描</w:t>
            </w:r>
            <w:r>
              <w:rPr>
                <w:rFonts w:hint="eastAsia"/>
                <w:snapToGrid w:val="0"/>
                <w:sz w:val="21"/>
                <w:szCs w:val="21"/>
              </w:rPr>
              <w:t>“</w:t>
            </w:r>
            <w:r>
              <w:rPr>
                <w:snapToGrid w:val="0"/>
                <w:sz w:val="21"/>
                <w:szCs w:val="21"/>
              </w:rPr>
              <w:t>山城有信</w:t>
            </w:r>
            <w:r>
              <w:rPr>
                <w:rFonts w:hint="eastAsia"/>
                <w:snapToGrid w:val="0"/>
                <w:sz w:val="21"/>
                <w:szCs w:val="21"/>
              </w:rPr>
              <w:t>”</w:t>
            </w:r>
            <w:r>
              <w:rPr>
                <w:snapToGrid w:val="0"/>
                <w:sz w:val="21"/>
                <w:szCs w:val="21"/>
              </w:rPr>
              <w:t>二维码，即可查询市场主体以及相关重点商品、重点人员信息，了解助企纾困政策、市场监管领域法律法规等，改变以往必须知晓企业名称或统一社会信用代码才能查询涉企信息的方式，突破时间空间限制，实现</w:t>
            </w:r>
            <w:r>
              <w:rPr>
                <w:rFonts w:hint="eastAsia"/>
                <w:snapToGrid w:val="0"/>
                <w:sz w:val="21"/>
                <w:szCs w:val="21"/>
              </w:rPr>
              <w:t>“</w:t>
            </w:r>
            <w:r>
              <w:rPr>
                <w:snapToGrid w:val="0"/>
                <w:sz w:val="21"/>
                <w:szCs w:val="21"/>
              </w:rPr>
              <w:t>随意查</w:t>
            </w:r>
            <w:r>
              <w:rPr>
                <w:rFonts w:hint="eastAsia"/>
                <w:snapToGrid w:val="0"/>
                <w:sz w:val="21"/>
                <w:szCs w:val="21"/>
              </w:rPr>
              <w:t>”</w:t>
            </w:r>
            <w:r>
              <w:rPr>
                <w:snapToGrid w:val="0"/>
                <w:sz w:val="21"/>
                <w:szCs w:val="21"/>
              </w:rPr>
              <w:t>。将涉及市场主体的电子证照、年报公示、经营异常名录等信息，个人从业资格、警示等信息分别加载到</w:t>
            </w:r>
            <w:r>
              <w:rPr>
                <w:rFonts w:hint="eastAsia"/>
                <w:snapToGrid w:val="0"/>
                <w:sz w:val="21"/>
                <w:szCs w:val="21"/>
              </w:rPr>
              <w:t>“</w:t>
            </w:r>
            <w:r>
              <w:rPr>
                <w:snapToGrid w:val="0"/>
                <w:sz w:val="21"/>
                <w:szCs w:val="21"/>
              </w:rPr>
              <w:t>渝快码</w:t>
            </w:r>
            <w:r>
              <w:rPr>
                <w:rFonts w:hint="eastAsia"/>
                <w:snapToGrid w:val="0"/>
                <w:sz w:val="21"/>
                <w:szCs w:val="21"/>
              </w:rPr>
              <w:t>”</w:t>
            </w:r>
            <w:r>
              <w:rPr>
                <w:snapToGrid w:val="0"/>
                <w:sz w:val="21"/>
                <w:szCs w:val="21"/>
              </w:rPr>
              <w:t>的</w:t>
            </w:r>
            <w:r>
              <w:rPr>
                <w:rFonts w:hint="eastAsia"/>
                <w:snapToGrid w:val="0"/>
                <w:sz w:val="21"/>
                <w:szCs w:val="21"/>
              </w:rPr>
              <w:t>“</w:t>
            </w:r>
            <w:r>
              <w:rPr>
                <w:snapToGrid w:val="0"/>
                <w:sz w:val="21"/>
                <w:szCs w:val="21"/>
              </w:rPr>
              <w:t>企业码</w:t>
            </w:r>
            <w:r>
              <w:rPr>
                <w:rFonts w:hint="eastAsia"/>
                <w:snapToGrid w:val="0"/>
                <w:sz w:val="21"/>
                <w:szCs w:val="21"/>
              </w:rPr>
              <w:t>”“</w:t>
            </w:r>
            <w:r>
              <w:rPr>
                <w:snapToGrid w:val="0"/>
                <w:sz w:val="21"/>
                <w:szCs w:val="21"/>
              </w:rPr>
              <w:t>个人码</w:t>
            </w:r>
            <w:r>
              <w:rPr>
                <w:rFonts w:hint="eastAsia"/>
                <w:snapToGrid w:val="0"/>
                <w:sz w:val="21"/>
                <w:szCs w:val="21"/>
              </w:rPr>
              <w:t>”</w:t>
            </w:r>
            <w:r>
              <w:rPr>
                <w:snapToGrid w:val="0"/>
                <w:sz w:val="21"/>
                <w:szCs w:val="21"/>
              </w:rPr>
              <w:t>上，方便市场主体在办理其他事务时，免于提交相关材料，直接核对有关信息。同时，根据大数据研判，将市场主体赋予红黄绿</w:t>
            </w:r>
            <w:r>
              <w:rPr>
                <w:rFonts w:hint="eastAsia"/>
                <w:snapToGrid w:val="0"/>
                <w:sz w:val="21"/>
                <w:szCs w:val="21"/>
              </w:rPr>
              <w:t>“</w:t>
            </w:r>
            <w:r>
              <w:rPr>
                <w:snapToGrid w:val="0"/>
                <w:sz w:val="21"/>
                <w:szCs w:val="21"/>
              </w:rPr>
              <w:t>健康码</w:t>
            </w:r>
            <w:r>
              <w:rPr>
                <w:rFonts w:hint="eastAsia"/>
                <w:snapToGrid w:val="0"/>
                <w:sz w:val="21"/>
                <w:szCs w:val="21"/>
              </w:rPr>
              <w:t>”</w:t>
            </w:r>
            <w:r>
              <w:rPr>
                <w:snapToGrid w:val="0"/>
                <w:sz w:val="21"/>
                <w:szCs w:val="21"/>
              </w:rPr>
              <w:t>，作为市场监管部门日常监管依据，对信用较好、暂无风险的绿牌市场主体，做到</w:t>
            </w:r>
            <w:r>
              <w:rPr>
                <w:rFonts w:hint="eastAsia"/>
                <w:snapToGrid w:val="0"/>
                <w:sz w:val="21"/>
                <w:szCs w:val="21"/>
              </w:rPr>
              <w:t>“</w:t>
            </w:r>
            <w:r>
              <w:rPr>
                <w:snapToGrid w:val="0"/>
                <w:sz w:val="21"/>
                <w:szCs w:val="21"/>
              </w:rPr>
              <w:t>无事不扰</w:t>
            </w:r>
            <w:r>
              <w:rPr>
                <w:rFonts w:hint="eastAsia"/>
                <w:snapToGrid w:val="0"/>
                <w:sz w:val="21"/>
                <w:szCs w:val="21"/>
              </w:rPr>
              <w:t>”</w:t>
            </w:r>
            <w:r>
              <w:rPr>
                <w:snapToGrid w:val="0"/>
                <w:sz w:val="21"/>
                <w:szCs w:val="21"/>
              </w:rPr>
              <w:t>，对低风险黄牌市场主体，实行远程警示提示，尽量减少对市场主体不必要的打扰。</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陈春宏</w:t>
            </w:r>
            <w:r>
              <w:rPr>
                <w:spacing w:val="-11"/>
                <w:sz w:val="21"/>
                <w:szCs w:val="21"/>
              </w:rPr>
              <w:t>63803206</w:t>
            </w:r>
          </w:p>
        </w:tc>
      </w:tr>
      <w:tr w:rsidR="00AB2CBD" w:rsidTr="007838D6">
        <w:trPr>
          <w:trHeight w:val="1898"/>
          <w:jc w:val="center"/>
        </w:trPr>
        <w:tc>
          <w:tcPr>
            <w:tcW w:w="1155" w:type="dxa"/>
            <w:vAlign w:val="center"/>
          </w:tcPr>
          <w:p w:rsidR="00AB2CBD" w:rsidRDefault="00AB2CBD" w:rsidP="007838D6">
            <w:pPr>
              <w:spacing w:line="240" w:lineRule="exact"/>
              <w:jc w:val="center"/>
              <w:rPr>
                <w:b/>
                <w:bCs/>
                <w:sz w:val="21"/>
                <w:szCs w:val="21"/>
              </w:rPr>
            </w:pPr>
            <w:r>
              <w:rPr>
                <w:sz w:val="21"/>
                <w:szCs w:val="21"/>
              </w:rPr>
              <w:t>支持失信企业重塑信用</w:t>
            </w:r>
          </w:p>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43</w:t>
            </w:r>
          </w:p>
        </w:tc>
        <w:tc>
          <w:tcPr>
            <w:tcW w:w="4830" w:type="dxa"/>
            <w:vAlign w:val="center"/>
          </w:tcPr>
          <w:p w:rsidR="00AB2CBD" w:rsidRDefault="00AB2CBD" w:rsidP="007838D6">
            <w:pPr>
              <w:spacing w:line="240" w:lineRule="exact"/>
              <w:rPr>
                <w:sz w:val="21"/>
                <w:szCs w:val="21"/>
              </w:rPr>
            </w:pPr>
            <w:r>
              <w:rPr>
                <w:sz w:val="21"/>
                <w:szCs w:val="21"/>
              </w:rPr>
              <w:t>因非严重违法失信行为被纳入信用记录，企业申请信用修复的，依照有关规定和程序及时予以修复。</w:t>
            </w:r>
          </w:p>
        </w:tc>
        <w:tc>
          <w:tcPr>
            <w:tcW w:w="7155" w:type="dxa"/>
            <w:vAlign w:val="center"/>
          </w:tcPr>
          <w:p w:rsidR="00AB2CBD" w:rsidRDefault="00AB2CBD" w:rsidP="007838D6">
            <w:pPr>
              <w:spacing w:line="240" w:lineRule="exact"/>
              <w:rPr>
                <w:sz w:val="21"/>
                <w:szCs w:val="21"/>
              </w:rPr>
            </w:pPr>
            <w:r>
              <w:rPr>
                <w:snapToGrid w:val="0"/>
                <w:sz w:val="21"/>
                <w:szCs w:val="21"/>
              </w:rPr>
              <w:t>对于市场主体在国家企业信用信息公示系统上公示的行政处罚信息，当事人已经履行法定义务、作出守信承诺并主动提出信用修复申请的，依据规定的程序、条件及时实施信用修复。综合考量违法失信行为的性质、情节和社会危害程度等，设置与违法失信程度相对应的修复时限、条件。按照便捷高效原则，规定线上和线下两种申请途径和修复结果的告知方式，方便当事人办理信用修复，积极鼓励违法失信当事人重塑信用，激发市场主体活力。</w:t>
            </w:r>
          </w:p>
        </w:tc>
        <w:tc>
          <w:tcPr>
            <w:tcW w:w="2077" w:type="dxa"/>
            <w:vAlign w:val="center"/>
          </w:tcPr>
          <w:p w:rsidR="00AB2CBD" w:rsidRDefault="00AB2CBD" w:rsidP="007838D6">
            <w:pPr>
              <w:spacing w:line="240" w:lineRule="exact"/>
              <w:jc w:val="center"/>
              <w:rPr>
                <w:spacing w:val="-11"/>
                <w:sz w:val="21"/>
                <w:szCs w:val="21"/>
              </w:rPr>
            </w:pPr>
            <w:r>
              <w:rPr>
                <w:spacing w:val="-11"/>
                <w:sz w:val="21"/>
                <w:szCs w:val="21"/>
              </w:rPr>
              <w:t>吴春燕</w:t>
            </w:r>
            <w:r>
              <w:rPr>
                <w:spacing w:val="-11"/>
                <w:sz w:val="21"/>
                <w:szCs w:val="21"/>
              </w:rPr>
              <w:t>63830291</w:t>
            </w:r>
          </w:p>
        </w:tc>
      </w:tr>
      <w:tr w:rsidR="00AB2CBD" w:rsidTr="007838D6">
        <w:trPr>
          <w:trHeight w:val="1903"/>
          <w:jc w:val="center"/>
        </w:trPr>
        <w:tc>
          <w:tcPr>
            <w:tcW w:w="1155" w:type="dxa"/>
            <w:vAlign w:val="center"/>
          </w:tcPr>
          <w:p w:rsidR="00AB2CBD" w:rsidRDefault="00AB2CBD" w:rsidP="007838D6">
            <w:pPr>
              <w:spacing w:line="240" w:lineRule="exact"/>
              <w:jc w:val="center"/>
              <w:rPr>
                <w:sz w:val="21"/>
                <w:szCs w:val="21"/>
              </w:rPr>
            </w:pPr>
            <w:r>
              <w:rPr>
                <w:sz w:val="21"/>
                <w:szCs w:val="21"/>
              </w:rPr>
              <w:lastRenderedPageBreak/>
              <w:t>深化年报</w:t>
            </w:r>
            <w:r>
              <w:rPr>
                <w:rFonts w:hint="eastAsia"/>
                <w:sz w:val="21"/>
                <w:szCs w:val="21"/>
              </w:rPr>
              <w:t>“</w:t>
            </w:r>
            <w:r>
              <w:rPr>
                <w:sz w:val="21"/>
                <w:szCs w:val="21"/>
              </w:rPr>
              <w:t>多报合一</w:t>
            </w:r>
            <w:r>
              <w:rPr>
                <w:rFonts w:hint="eastAsia"/>
                <w:sz w:val="21"/>
                <w:szCs w:val="21"/>
              </w:rPr>
              <w:t>”</w:t>
            </w:r>
            <w:r>
              <w:rPr>
                <w:sz w:val="21"/>
                <w:szCs w:val="21"/>
              </w:rPr>
              <w:t>改革</w:t>
            </w:r>
          </w:p>
        </w:tc>
        <w:tc>
          <w:tcPr>
            <w:tcW w:w="733" w:type="dxa"/>
            <w:vAlign w:val="center"/>
          </w:tcPr>
          <w:p w:rsidR="00AB2CBD" w:rsidRDefault="00AB2CBD" w:rsidP="007838D6">
            <w:pPr>
              <w:spacing w:line="240" w:lineRule="exact"/>
              <w:jc w:val="center"/>
              <w:rPr>
                <w:sz w:val="21"/>
                <w:szCs w:val="21"/>
              </w:rPr>
            </w:pPr>
            <w:r>
              <w:rPr>
                <w:sz w:val="21"/>
                <w:szCs w:val="21"/>
              </w:rPr>
              <w:t>44</w:t>
            </w:r>
          </w:p>
        </w:tc>
        <w:tc>
          <w:tcPr>
            <w:tcW w:w="4830" w:type="dxa"/>
            <w:vAlign w:val="center"/>
          </w:tcPr>
          <w:p w:rsidR="00AB2CBD" w:rsidRDefault="00AB2CBD" w:rsidP="007838D6">
            <w:pPr>
              <w:spacing w:line="240" w:lineRule="exact"/>
              <w:rPr>
                <w:sz w:val="21"/>
                <w:szCs w:val="21"/>
              </w:rPr>
            </w:pPr>
            <w:r>
              <w:rPr>
                <w:sz w:val="21"/>
                <w:szCs w:val="21"/>
              </w:rPr>
              <w:t>推进涉及市场监管、社保、商务、税务、海关等年报事项</w:t>
            </w:r>
            <w:r>
              <w:rPr>
                <w:rFonts w:hint="eastAsia"/>
                <w:sz w:val="21"/>
                <w:szCs w:val="21"/>
              </w:rPr>
              <w:t>“</w:t>
            </w:r>
            <w:r>
              <w:rPr>
                <w:sz w:val="21"/>
                <w:szCs w:val="21"/>
              </w:rPr>
              <w:t>多报合一</w:t>
            </w:r>
            <w:r>
              <w:rPr>
                <w:rFonts w:hint="eastAsia"/>
                <w:sz w:val="21"/>
                <w:szCs w:val="21"/>
              </w:rPr>
              <w:t>”</w:t>
            </w:r>
            <w:r>
              <w:rPr>
                <w:sz w:val="21"/>
                <w:szCs w:val="21"/>
              </w:rPr>
              <w:t>，实现企业数据</w:t>
            </w:r>
            <w:r>
              <w:rPr>
                <w:rFonts w:hint="eastAsia"/>
                <w:sz w:val="21"/>
                <w:szCs w:val="21"/>
              </w:rPr>
              <w:t>“</w:t>
            </w:r>
            <w:r>
              <w:rPr>
                <w:sz w:val="21"/>
                <w:szCs w:val="21"/>
              </w:rPr>
              <w:t>一口填报、信息共享</w:t>
            </w:r>
            <w:r>
              <w:rPr>
                <w:rFonts w:hint="eastAsia"/>
                <w:sz w:val="21"/>
                <w:szCs w:val="21"/>
              </w:rPr>
              <w:t>”</w:t>
            </w:r>
            <w:r>
              <w:rPr>
                <w:sz w:val="21"/>
                <w:szCs w:val="21"/>
              </w:rPr>
              <w:t>，减轻企业填报负担。</w:t>
            </w:r>
          </w:p>
        </w:tc>
        <w:tc>
          <w:tcPr>
            <w:tcW w:w="7155" w:type="dxa"/>
            <w:vAlign w:val="center"/>
          </w:tcPr>
          <w:p w:rsidR="00AB2CBD" w:rsidRDefault="00AB2CBD" w:rsidP="007838D6">
            <w:pPr>
              <w:spacing w:line="240" w:lineRule="exact"/>
              <w:rPr>
                <w:sz w:val="21"/>
                <w:szCs w:val="21"/>
              </w:rPr>
            </w:pPr>
            <w:r>
              <w:rPr>
                <w:snapToGrid w:val="0"/>
                <w:sz w:val="21"/>
                <w:szCs w:val="21"/>
              </w:rPr>
              <w:t>市场主体每年</w:t>
            </w:r>
            <w:r>
              <w:rPr>
                <w:snapToGrid w:val="0"/>
                <w:sz w:val="21"/>
                <w:szCs w:val="21"/>
              </w:rPr>
              <w:t>1</w:t>
            </w:r>
            <w:r>
              <w:rPr>
                <w:snapToGrid w:val="0"/>
                <w:sz w:val="21"/>
                <w:szCs w:val="21"/>
              </w:rPr>
              <w:t>月</w:t>
            </w:r>
            <w:r>
              <w:rPr>
                <w:snapToGrid w:val="0"/>
                <w:sz w:val="21"/>
                <w:szCs w:val="21"/>
              </w:rPr>
              <w:t>1</w:t>
            </w:r>
            <w:r>
              <w:rPr>
                <w:snapToGrid w:val="0"/>
                <w:sz w:val="21"/>
                <w:szCs w:val="21"/>
              </w:rPr>
              <w:t>日至</w:t>
            </w:r>
            <w:r>
              <w:rPr>
                <w:snapToGrid w:val="0"/>
                <w:sz w:val="21"/>
                <w:szCs w:val="21"/>
              </w:rPr>
              <w:t>6</w:t>
            </w:r>
            <w:r>
              <w:rPr>
                <w:snapToGrid w:val="0"/>
                <w:sz w:val="21"/>
                <w:szCs w:val="21"/>
              </w:rPr>
              <w:t>月</w:t>
            </w:r>
            <w:r>
              <w:rPr>
                <w:snapToGrid w:val="0"/>
                <w:sz w:val="21"/>
                <w:szCs w:val="21"/>
              </w:rPr>
              <w:t>30</w:t>
            </w:r>
            <w:r>
              <w:rPr>
                <w:snapToGrid w:val="0"/>
                <w:sz w:val="21"/>
                <w:szCs w:val="21"/>
              </w:rPr>
              <w:t>日，通过国家企业信用信息公示系统（重庆）报送公示上一年度年报信息即可，相关信息由市场监管部门共享给其他行政部门，减轻市场主体多头报送的负担，避免漏报缺报的问题，解决各部门填报数据不一致的困扰。目前，在重庆市场监管微信公众号、</w:t>
            </w:r>
            <w:r>
              <w:rPr>
                <w:rFonts w:hint="eastAsia"/>
                <w:snapToGrid w:val="0"/>
                <w:sz w:val="21"/>
                <w:szCs w:val="21"/>
              </w:rPr>
              <w:t>“</w:t>
            </w:r>
            <w:r>
              <w:rPr>
                <w:snapToGrid w:val="0"/>
                <w:sz w:val="21"/>
                <w:szCs w:val="21"/>
              </w:rPr>
              <w:t>山城有信</w:t>
            </w:r>
            <w:r>
              <w:rPr>
                <w:rFonts w:hint="eastAsia"/>
                <w:snapToGrid w:val="0"/>
                <w:sz w:val="21"/>
                <w:szCs w:val="21"/>
              </w:rPr>
              <w:t>”</w:t>
            </w:r>
            <w:r>
              <w:rPr>
                <w:snapToGrid w:val="0"/>
                <w:sz w:val="21"/>
                <w:szCs w:val="21"/>
              </w:rPr>
              <w:t>平台等开通</w:t>
            </w:r>
            <w:r>
              <w:rPr>
                <w:rFonts w:hint="eastAsia"/>
                <w:snapToGrid w:val="0"/>
                <w:sz w:val="21"/>
                <w:szCs w:val="21"/>
              </w:rPr>
              <w:t>“</w:t>
            </w:r>
            <w:r>
              <w:rPr>
                <w:snapToGrid w:val="0"/>
                <w:sz w:val="21"/>
                <w:szCs w:val="21"/>
              </w:rPr>
              <w:t>网上年报</w:t>
            </w:r>
            <w:r>
              <w:rPr>
                <w:rFonts w:hint="eastAsia"/>
                <w:snapToGrid w:val="0"/>
                <w:sz w:val="21"/>
                <w:szCs w:val="21"/>
              </w:rPr>
              <w:t>”</w:t>
            </w:r>
            <w:r>
              <w:rPr>
                <w:snapToGrid w:val="0"/>
                <w:sz w:val="21"/>
                <w:szCs w:val="21"/>
              </w:rPr>
              <w:t>路径，进一步实现</w:t>
            </w:r>
            <w:r>
              <w:rPr>
                <w:rFonts w:hint="eastAsia"/>
                <w:snapToGrid w:val="0"/>
                <w:sz w:val="21"/>
                <w:szCs w:val="21"/>
              </w:rPr>
              <w:t>“</w:t>
            </w:r>
            <w:r>
              <w:rPr>
                <w:snapToGrid w:val="0"/>
                <w:sz w:val="21"/>
                <w:szCs w:val="21"/>
              </w:rPr>
              <w:t>随时报</w:t>
            </w:r>
            <w:r>
              <w:rPr>
                <w:rFonts w:hint="eastAsia"/>
                <w:snapToGrid w:val="0"/>
                <w:sz w:val="21"/>
                <w:szCs w:val="21"/>
              </w:rPr>
              <w:t>”“</w:t>
            </w:r>
            <w:r>
              <w:rPr>
                <w:snapToGrid w:val="0"/>
                <w:sz w:val="21"/>
                <w:szCs w:val="21"/>
              </w:rPr>
              <w:t>随地报</w:t>
            </w:r>
            <w:r>
              <w:rPr>
                <w:rFonts w:hint="eastAsia"/>
                <w:snapToGrid w:val="0"/>
                <w:sz w:val="21"/>
                <w:szCs w:val="21"/>
              </w:rPr>
              <w:t>”</w:t>
            </w:r>
            <w:r>
              <w:rPr>
                <w:snapToGrid w:val="0"/>
                <w:sz w:val="21"/>
                <w:szCs w:val="21"/>
              </w:rPr>
              <w:t>。</w:t>
            </w:r>
          </w:p>
        </w:tc>
        <w:tc>
          <w:tcPr>
            <w:tcW w:w="2077" w:type="dxa"/>
            <w:vAlign w:val="center"/>
          </w:tcPr>
          <w:p w:rsidR="00AB2CBD" w:rsidRDefault="00AB2CBD" w:rsidP="007838D6">
            <w:pPr>
              <w:pStyle w:val="a8"/>
              <w:spacing w:afterLines="0" w:after="0" w:line="240" w:lineRule="exact"/>
              <w:rPr>
                <w:rFonts w:eastAsia="方正仿宋_GBK"/>
                <w:spacing w:val="-11"/>
                <w:sz w:val="21"/>
                <w:szCs w:val="21"/>
              </w:rPr>
            </w:pPr>
            <w:r>
              <w:rPr>
                <w:rFonts w:eastAsia="方正仿宋_GBK"/>
                <w:spacing w:val="-11"/>
                <w:sz w:val="21"/>
                <w:szCs w:val="21"/>
              </w:rPr>
              <w:t>陈春宏</w:t>
            </w:r>
            <w:r>
              <w:rPr>
                <w:rFonts w:eastAsia="方正仿宋_GBK"/>
                <w:spacing w:val="-11"/>
                <w:sz w:val="21"/>
                <w:szCs w:val="21"/>
              </w:rPr>
              <w:t>63803206</w:t>
            </w:r>
          </w:p>
        </w:tc>
      </w:tr>
      <w:tr w:rsidR="00AB2CBD" w:rsidTr="007838D6">
        <w:trPr>
          <w:trHeight w:val="1538"/>
          <w:jc w:val="center"/>
        </w:trPr>
        <w:tc>
          <w:tcPr>
            <w:tcW w:w="1155" w:type="dxa"/>
            <w:vMerge w:val="restart"/>
            <w:vAlign w:val="center"/>
          </w:tcPr>
          <w:p w:rsidR="00AB2CBD" w:rsidRDefault="00AB2CBD" w:rsidP="007838D6">
            <w:pPr>
              <w:spacing w:line="240" w:lineRule="exact"/>
              <w:jc w:val="center"/>
              <w:rPr>
                <w:sz w:val="21"/>
                <w:szCs w:val="21"/>
              </w:rPr>
            </w:pPr>
            <w:r>
              <w:rPr>
                <w:sz w:val="21"/>
                <w:szCs w:val="21"/>
              </w:rPr>
              <w:t>实行企业登记档案自主查询下载</w:t>
            </w:r>
          </w:p>
        </w:tc>
        <w:tc>
          <w:tcPr>
            <w:tcW w:w="733" w:type="dxa"/>
            <w:vAlign w:val="center"/>
          </w:tcPr>
          <w:p w:rsidR="00AB2CBD" w:rsidRDefault="00AB2CBD" w:rsidP="007838D6">
            <w:pPr>
              <w:spacing w:line="240" w:lineRule="exact"/>
              <w:jc w:val="center"/>
              <w:rPr>
                <w:sz w:val="21"/>
                <w:szCs w:val="21"/>
              </w:rPr>
            </w:pPr>
            <w:r>
              <w:rPr>
                <w:sz w:val="21"/>
                <w:szCs w:val="21"/>
              </w:rPr>
              <w:t>45</w:t>
            </w:r>
          </w:p>
        </w:tc>
        <w:tc>
          <w:tcPr>
            <w:tcW w:w="4830" w:type="dxa"/>
            <w:vAlign w:val="center"/>
          </w:tcPr>
          <w:p w:rsidR="00AB2CBD" w:rsidRDefault="00AB2CBD" w:rsidP="007838D6">
            <w:pPr>
              <w:spacing w:line="240" w:lineRule="exact"/>
              <w:rPr>
                <w:sz w:val="21"/>
                <w:szCs w:val="21"/>
              </w:rPr>
            </w:pPr>
            <w:r>
              <w:rPr>
                <w:sz w:val="21"/>
                <w:szCs w:val="21"/>
              </w:rPr>
              <w:t>优化完善智慧档案查询系统，企业可通过</w:t>
            </w:r>
            <w:r>
              <w:rPr>
                <w:rFonts w:hint="eastAsia"/>
                <w:sz w:val="21"/>
                <w:szCs w:val="21"/>
              </w:rPr>
              <w:t>“</w:t>
            </w:r>
            <w:r>
              <w:rPr>
                <w:sz w:val="21"/>
                <w:szCs w:val="21"/>
              </w:rPr>
              <w:t>渝快办</w:t>
            </w:r>
            <w:r>
              <w:rPr>
                <w:rFonts w:hint="eastAsia"/>
                <w:sz w:val="21"/>
                <w:szCs w:val="21"/>
              </w:rPr>
              <w:t>”</w:t>
            </w:r>
            <w:r>
              <w:rPr>
                <w:sz w:val="21"/>
                <w:szCs w:val="21"/>
              </w:rPr>
              <w:t>平台随时随地查询下载企业登记档案。</w:t>
            </w:r>
          </w:p>
        </w:tc>
        <w:tc>
          <w:tcPr>
            <w:tcW w:w="7155" w:type="dxa"/>
            <w:vAlign w:val="center"/>
          </w:tcPr>
          <w:p w:rsidR="00AB2CBD" w:rsidRDefault="00AB2CBD" w:rsidP="007838D6">
            <w:pPr>
              <w:spacing w:line="240" w:lineRule="exact"/>
              <w:rPr>
                <w:sz w:val="21"/>
                <w:szCs w:val="21"/>
              </w:rPr>
            </w:pPr>
            <w:r>
              <w:rPr>
                <w:snapToGrid w:val="0"/>
                <w:sz w:val="21"/>
                <w:szCs w:val="21"/>
              </w:rPr>
              <w:t>企业登记档案查询申请人只需下载安装</w:t>
            </w:r>
            <w:r>
              <w:rPr>
                <w:rFonts w:hint="eastAsia"/>
                <w:snapToGrid w:val="0"/>
                <w:sz w:val="21"/>
                <w:szCs w:val="21"/>
              </w:rPr>
              <w:t>“</w:t>
            </w:r>
            <w:r>
              <w:rPr>
                <w:snapToGrid w:val="0"/>
                <w:sz w:val="21"/>
                <w:szCs w:val="21"/>
              </w:rPr>
              <w:t>重庆市政府</w:t>
            </w:r>
            <w:r>
              <w:rPr>
                <w:rFonts w:hint="eastAsia"/>
                <w:snapToGrid w:val="0"/>
                <w:sz w:val="21"/>
                <w:szCs w:val="21"/>
              </w:rPr>
              <w:t>”</w:t>
            </w:r>
            <w:r>
              <w:rPr>
                <w:snapToGrid w:val="0"/>
                <w:sz w:val="21"/>
                <w:szCs w:val="21"/>
              </w:rPr>
              <w:t>APP</w:t>
            </w:r>
            <w:r>
              <w:rPr>
                <w:snapToGrid w:val="0"/>
                <w:sz w:val="21"/>
                <w:szCs w:val="21"/>
              </w:rPr>
              <w:t>，注册</w:t>
            </w:r>
            <w:r>
              <w:rPr>
                <w:rFonts w:hint="eastAsia"/>
                <w:snapToGrid w:val="0"/>
                <w:sz w:val="21"/>
                <w:szCs w:val="21"/>
              </w:rPr>
              <w:t>“</w:t>
            </w:r>
            <w:r>
              <w:rPr>
                <w:snapToGrid w:val="0"/>
                <w:sz w:val="21"/>
                <w:szCs w:val="21"/>
              </w:rPr>
              <w:t>渝快办</w:t>
            </w:r>
            <w:r>
              <w:rPr>
                <w:rFonts w:hint="eastAsia"/>
                <w:snapToGrid w:val="0"/>
                <w:sz w:val="21"/>
                <w:szCs w:val="21"/>
              </w:rPr>
              <w:t>”</w:t>
            </w:r>
            <w:r>
              <w:rPr>
                <w:snapToGrid w:val="0"/>
                <w:sz w:val="21"/>
                <w:szCs w:val="21"/>
              </w:rPr>
              <w:t>账号并通过</w:t>
            </w:r>
            <w:r>
              <w:rPr>
                <w:rFonts w:hint="eastAsia"/>
                <w:snapToGrid w:val="0"/>
                <w:sz w:val="21"/>
                <w:szCs w:val="21"/>
              </w:rPr>
              <w:t>“</w:t>
            </w:r>
            <w:r>
              <w:rPr>
                <w:snapToGrid w:val="0"/>
                <w:sz w:val="21"/>
                <w:szCs w:val="21"/>
              </w:rPr>
              <w:t>渝快办</w:t>
            </w:r>
            <w:r>
              <w:rPr>
                <w:rFonts w:hint="eastAsia"/>
                <w:snapToGrid w:val="0"/>
                <w:sz w:val="21"/>
                <w:szCs w:val="21"/>
              </w:rPr>
              <w:t>”</w:t>
            </w:r>
            <w:r>
              <w:rPr>
                <w:snapToGrid w:val="0"/>
                <w:sz w:val="21"/>
                <w:szCs w:val="21"/>
              </w:rPr>
              <w:t>实名认证后，就能使用网上自助查询功能，输入需要查询企业的信息，经过法定代表人确认后即可下载加盖电子印章、具备与纸质件同等法律效力的企业登记档案，既缩短企业办事时间，节省企业办事成本，又减少了查询现场群众聚集引发疫情传播的风险。</w:t>
            </w:r>
          </w:p>
        </w:tc>
        <w:tc>
          <w:tcPr>
            <w:tcW w:w="2077" w:type="dxa"/>
            <w:vAlign w:val="center"/>
          </w:tcPr>
          <w:p w:rsidR="00AB2CBD" w:rsidRDefault="00AB2CBD" w:rsidP="007838D6">
            <w:pPr>
              <w:pStyle w:val="a8"/>
              <w:spacing w:afterLines="0" w:after="0" w:line="240" w:lineRule="exact"/>
              <w:rPr>
                <w:rFonts w:eastAsia="方正仿宋_GBK"/>
                <w:spacing w:val="-11"/>
                <w:sz w:val="21"/>
                <w:szCs w:val="21"/>
              </w:rPr>
            </w:pPr>
            <w:r>
              <w:rPr>
                <w:rFonts w:eastAsia="方正仿宋_GBK" w:hint="eastAsia"/>
                <w:spacing w:val="-11"/>
                <w:sz w:val="21"/>
                <w:szCs w:val="21"/>
              </w:rPr>
              <w:t>华而实</w:t>
            </w:r>
            <w:r>
              <w:rPr>
                <w:rFonts w:eastAsia="方正仿宋_GBK" w:hint="eastAsia"/>
                <w:spacing w:val="-11"/>
                <w:sz w:val="21"/>
                <w:szCs w:val="21"/>
              </w:rPr>
              <w:t>63724214</w:t>
            </w:r>
          </w:p>
        </w:tc>
      </w:tr>
      <w:tr w:rsidR="00AB2CBD" w:rsidTr="007838D6">
        <w:trPr>
          <w:trHeight w:val="1763"/>
          <w:jc w:val="center"/>
        </w:trPr>
        <w:tc>
          <w:tcPr>
            <w:tcW w:w="1155" w:type="dxa"/>
            <w:vMerge/>
            <w:vAlign w:val="center"/>
          </w:tcPr>
          <w:p w:rsidR="00AB2CBD" w:rsidRDefault="00AB2CBD" w:rsidP="007838D6">
            <w:pPr>
              <w:spacing w:line="240" w:lineRule="exact"/>
              <w:jc w:val="center"/>
              <w:rPr>
                <w:sz w:val="21"/>
                <w:szCs w:val="21"/>
              </w:rPr>
            </w:pPr>
          </w:p>
        </w:tc>
        <w:tc>
          <w:tcPr>
            <w:tcW w:w="733" w:type="dxa"/>
            <w:vAlign w:val="center"/>
          </w:tcPr>
          <w:p w:rsidR="00AB2CBD" w:rsidRDefault="00AB2CBD" w:rsidP="007838D6">
            <w:pPr>
              <w:spacing w:line="240" w:lineRule="exact"/>
              <w:jc w:val="center"/>
              <w:rPr>
                <w:sz w:val="21"/>
                <w:szCs w:val="21"/>
              </w:rPr>
            </w:pPr>
            <w:r>
              <w:rPr>
                <w:sz w:val="21"/>
                <w:szCs w:val="21"/>
              </w:rPr>
              <w:t>46</w:t>
            </w:r>
          </w:p>
        </w:tc>
        <w:tc>
          <w:tcPr>
            <w:tcW w:w="4830" w:type="dxa"/>
            <w:vAlign w:val="center"/>
          </w:tcPr>
          <w:p w:rsidR="00AB2CBD" w:rsidRDefault="00AB2CBD" w:rsidP="007838D6">
            <w:pPr>
              <w:spacing w:line="240" w:lineRule="exact"/>
              <w:rPr>
                <w:sz w:val="21"/>
                <w:szCs w:val="21"/>
              </w:rPr>
            </w:pPr>
            <w:r>
              <w:rPr>
                <w:sz w:val="21"/>
                <w:szCs w:val="21"/>
              </w:rPr>
              <w:t>在智慧档案查询系统中开通破产企业档案查询下载功能，便利破产企业管理人查询下载破产企业的登记档案。</w:t>
            </w:r>
          </w:p>
        </w:tc>
        <w:tc>
          <w:tcPr>
            <w:tcW w:w="7155" w:type="dxa"/>
            <w:vAlign w:val="center"/>
          </w:tcPr>
          <w:p w:rsidR="00AB2CBD" w:rsidRDefault="00AB2CBD" w:rsidP="007838D6">
            <w:pPr>
              <w:spacing w:line="240" w:lineRule="exact"/>
              <w:rPr>
                <w:sz w:val="21"/>
                <w:szCs w:val="21"/>
              </w:rPr>
            </w:pPr>
            <w:r>
              <w:rPr>
                <w:snapToGrid w:val="0"/>
                <w:sz w:val="21"/>
                <w:szCs w:val="21"/>
              </w:rPr>
              <w:t>由我市人民法院指定的破产企业管理人（负责人）通过</w:t>
            </w:r>
            <w:r>
              <w:rPr>
                <w:rFonts w:hint="eastAsia"/>
                <w:snapToGrid w:val="0"/>
                <w:sz w:val="21"/>
                <w:szCs w:val="21"/>
              </w:rPr>
              <w:t>“</w:t>
            </w:r>
            <w:r>
              <w:rPr>
                <w:snapToGrid w:val="0"/>
                <w:sz w:val="21"/>
                <w:szCs w:val="21"/>
              </w:rPr>
              <w:t>渝快办</w:t>
            </w:r>
            <w:r>
              <w:rPr>
                <w:rFonts w:hint="eastAsia"/>
                <w:snapToGrid w:val="0"/>
                <w:sz w:val="21"/>
                <w:szCs w:val="21"/>
              </w:rPr>
              <w:t>”</w:t>
            </w:r>
            <w:r>
              <w:rPr>
                <w:snapToGrid w:val="0"/>
                <w:sz w:val="21"/>
                <w:szCs w:val="21"/>
              </w:rPr>
              <w:t>实名认证后，即可通过智慧档案查询系统下载加盖电子印章、具备与纸质件同等法律效力的破产企业登记档案，进一步节省破产企业办事成本，提高破产企业退出效率。</w:t>
            </w:r>
          </w:p>
        </w:tc>
        <w:tc>
          <w:tcPr>
            <w:tcW w:w="2077" w:type="dxa"/>
            <w:vAlign w:val="center"/>
          </w:tcPr>
          <w:p w:rsidR="00AB2CBD" w:rsidRDefault="00AB2CBD" w:rsidP="007838D6">
            <w:pPr>
              <w:pStyle w:val="a8"/>
              <w:spacing w:afterLines="0" w:after="0" w:line="240" w:lineRule="exact"/>
              <w:rPr>
                <w:rFonts w:eastAsia="方正仿宋_GBK"/>
                <w:spacing w:val="-11"/>
                <w:sz w:val="21"/>
                <w:szCs w:val="21"/>
              </w:rPr>
            </w:pPr>
            <w:r>
              <w:rPr>
                <w:rFonts w:eastAsia="方正仿宋_GBK" w:hint="eastAsia"/>
                <w:spacing w:val="-11"/>
                <w:sz w:val="21"/>
                <w:szCs w:val="21"/>
              </w:rPr>
              <w:t>华而实</w:t>
            </w:r>
            <w:r>
              <w:rPr>
                <w:rFonts w:eastAsia="方正仿宋_GBK" w:hint="eastAsia"/>
                <w:spacing w:val="-11"/>
                <w:sz w:val="21"/>
                <w:szCs w:val="21"/>
              </w:rPr>
              <w:t>63724214</w:t>
            </w:r>
          </w:p>
        </w:tc>
      </w:tr>
    </w:tbl>
    <w:p w:rsidR="00AB2CBD" w:rsidRDefault="00AB2CBD" w:rsidP="00AB2CBD">
      <w:pPr>
        <w:rPr>
          <w:szCs w:val="32"/>
        </w:rPr>
        <w:sectPr w:rsidR="00AB2CBD">
          <w:pgSz w:w="16838" w:h="11906" w:orient="landscape"/>
          <w:pgMar w:top="1531" w:right="2098" w:bottom="1531" w:left="1984" w:header="851" w:footer="1474" w:gutter="0"/>
          <w:cols w:space="720"/>
          <w:docGrid w:type="linesAndChars" w:linePitch="589" w:charSpace="-849"/>
        </w:sectPr>
      </w:pPr>
    </w:p>
    <w:p w:rsidR="00AB2CBD" w:rsidRDefault="00AB2CBD" w:rsidP="00AB2CBD">
      <w:pPr>
        <w:pStyle w:val="1"/>
        <w:rPr>
          <w:rFonts w:ascii="Times New Roman"/>
          <w:b/>
          <w:bCs/>
          <w:sz w:val="32"/>
          <w:szCs w:val="32"/>
        </w:rPr>
      </w:pPr>
    </w:p>
    <w:p w:rsidR="00AB2CBD" w:rsidRDefault="00AB2CBD" w:rsidP="00AB2CBD">
      <w:pPr>
        <w:rPr>
          <w:b/>
          <w:bCs/>
          <w:szCs w:val="32"/>
        </w:rPr>
      </w:pPr>
    </w:p>
    <w:p w:rsidR="00AB2CBD" w:rsidRDefault="00AB2CBD" w:rsidP="00AB2CBD">
      <w:pPr>
        <w:pStyle w:val="1"/>
        <w:rPr>
          <w:rFonts w:ascii="Times New Roman"/>
          <w:b/>
          <w:bCs/>
          <w:sz w:val="32"/>
          <w:szCs w:val="32"/>
        </w:rPr>
      </w:pPr>
    </w:p>
    <w:p w:rsidR="00AB2CBD" w:rsidRDefault="00AB2CBD" w:rsidP="00AB2CBD">
      <w:pPr>
        <w:rPr>
          <w:b/>
          <w:bCs/>
          <w:szCs w:val="32"/>
        </w:rPr>
      </w:pPr>
    </w:p>
    <w:p w:rsidR="00AB2CBD" w:rsidRDefault="00AB2CBD" w:rsidP="00AB2CBD">
      <w:pPr>
        <w:spacing w:line="970" w:lineRule="exact"/>
        <w:ind w:right="24" w:firstLineChars="100" w:firstLine="276"/>
        <w:rPr>
          <w:sz w:val="28"/>
          <w:szCs w:val="28"/>
        </w:rPr>
      </w:pPr>
    </w:p>
    <w:p w:rsidR="00AB2CBD" w:rsidRDefault="00AB2CBD" w:rsidP="00AB2CBD">
      <w:pPr>
        <w:spacing w:line="970" w:lineRule="exact"/>
        <w:ind w:right="24" w:firstLineChars="100" w:firstLine="276"/>
        <w:rPr>
          <w:sz w:val="28"/>
          <w:szCs w:val="28"/>
        </w:rPr>
      </w:pPr>
      <w:bookmarkStart w:id="0" w:name="_GoBack"/>
      <w:bookmarkEnd w:id="0"/>
    </w:p>
    <w:p w:rsidR="00AB2CBD" w:rsidRDefault="00AB2CBD" w:rsidP="00AB2CBD">
      <w:pPr>
        <w:spacing w:line="970" w:lineRule="exact"/>
        <w:ind w:right="24" w:firstLineChars="100" w:firstLine="276"/>
        <w:rPr>
          <w:sz w:val="28"/>
          <w:szCs w:val="28"/>
        </w:rPr>
      </w:pPr>
    </w:p>
    <w:p w:rsidR="00AB2CBD" w:rsidRDefault="00AB2CBD" w:rsidP="00AB2CBD">
      <w:pPr>
        <w:spacing w:line="970" w:lineRule="exact"/>
        <w:ind w:right="24" w:firstLineChars="100" w:firstLine="276"/>
        <w:rPr>
          <w:sz w:val="28"/>
          <w:szCs w:val="28"/>
        </w:rPr>
      </w:pPr>
    </w:p>
    <w:p w:rsidR="00AB2CBD" w:rsidRDefault="00AB2CBD" w:rsidP="00AB2CBD">
      <w:pPr>
        <w:spacing w:line="970" w:lineRule="exact"/>
        <w:ind w:right="24" w:firstLineChars="100" w:firstLine="276"/>
        <w:rPr>
          <w:sz w:val="28"/>
          <w:szCs w:val="28"/>
        </w:rPr>
      </w:pPr>
    </w:p>
    <w:p w:rsidR="00AB2CBD" w:rsidRDefault="00AB2CBD" w:rsidP="00AB2CBD">
      <w:pPr>
        <w:spacing w:line="520" w:lineRule="exact"/>
        <w:ind w:right="23" w:firstLineChars="100" w:firstLine="276"/>
        <w:rPr>
          <w:sz w:val="28"/>
          <w:szCs w:val="28"/>
        </w:rPr>
      </w:pPr>
    </w:p>
    <w:p w:rsidR="00AB2CBD" w:rsidRDefault="00AB2CBD" w:rsidP="00AB2CBD">
      <w:pPr>
        <w:spacing w:line="970" w:lineRule="exact"/>
        <w:ind w:right="24"/>
        <w:rPr>
          <w:sz w:val="28"/>
          <w:szCs w:val="28"/>
        </w:rPr>
      </w:pPr>
    </w:p>
    <w:p w:rsidR="00AB2CBD" w:rsidRDefault="00AB2CBD" w:rsidP="00AB2CBD">
      <w:pPr>
        <w:spacing w:line="560" w:lineRule="exact"/>
        <w:ind w:right="24" w:firstLineChars="100" w:firstLine="276"/>
        <w:rPr>
          <w:sz w:val="28"/>
          <w:szCs w:val="28"/>
        </w:rPr>
      </w:pPr>
    </w:p>
    <w:p w:rsidR="00AB2CBD" w:rsidRDefault="00AB2CBD" w:rsidP="00AB2CBD">
      <w:pPr>
        <w:spacing w:line="860" w:lineRule="exact"/>
        <w:ind w:right="24" w:firstLineChars="100" w:firstLine="276"/>
        <w:rPr>
          <w:sz w:val="28"/>
          <w:szCs w:val="28"/>
        </w:rPr>
      </w:pPr>
    </w:p>
    <w:p w:rsidR="00AB2CBD" w:rsidRDefault="00AB2CBD" w:rsidP="00AB2CBD">
      <w:pPr>
        <w:spacing w:line="860" w:lineRule="exact"/>
        <w:ind w:right="24" w:firstLineChars="100" w:firstLine="276"/>
        <w:rPr>
          <w:sz w:val="28"/>
          <w:szCs w:val="28"/>
        </w:rPr>
      </w:pPr>
    </w:p>
    <w:p w:rsidR="00AB2CBD" w:rsidRDefault="00AB2CBD" w:rsidP="00AB2CBD">
      <w:pPr>
        <w:ind w:right="23" w:firstLineChars="100" w:firstLine="276"/>
        <w:rPr>
          <w:rFonts w:ascii="方正仿宋_GBK" w:hAnsi="方正仿宋_GBK" w:cs="方正仿宋_GBK"/>
          <w:sz w:val="28"/>
          <w:szCs w:val="28"/>
        </w:rPr>
      </w:pPr>
      <w:r>
        <w:rPr>
          <w:rFonts w:ascii="方正仿宋_GBK" w:hAnsi="方正仿宋_GBK" w:cs="方正仿宋_GBK"/>
          <w:noProof/>
          <w:sz w:val="28"/>
          <w:szCs w:val="28"/>
        </w:rPr>
        <mc:AlternateContent>
          <mc:Choice Requires="wps">
            <w:drawing>
              <wp:anchor distT="4294967295" distB="4294967295" distL="114300" distR="114300" simplePos="0" relativeHeight="251660288" behindDoc="0" locked="0" layoutInCell="1" allowOverlap="1">
                <wp:simplePos x="0" y="0"/>
                <wp:positionH relativeFrom="margin">
                  <wp:posOffset>0</wp:posOffset>
                </wp:positionH>
                <wp:positionV relativeFrom="page">
                  <wp:posOffset>8634094</wp:posOffset>
                </wp:positionV>
                <wp:extent cx="5600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5880F99E" id="直接连接符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679.85pt" to="441pt,6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" strokeweight="1pt">
                <o:lock v:ext="edit" shapetype="f"/>
                <w10:wrap anchorx="margin" anchory="page"/>
              </v:line>
            </w:pict>
          </mc:Fallback>
        </mc:AlternateContent>
      </w:r>
    </w:p>
    <w:p w:rsidR="00AB2CBD" w:rsidRDefault="00AB2CBD" w:rsidP="00AB2CBD">
      <w:pPr>
        <w:ind w:right="23" w:firstLineChars="100" w:firstLine="276"/>
        <w:rPr>
          <w:rFonts w:ascii="方正仿宋_GBK" w:hAnsi="方正仿宋_GBK" w:cs="方正仿宋_GBK"/>
          <w:sz w:val="28"/>
          <w:szCs w:val="28"/>
        </w:rPr>
      </w:pPr>
      <w:r>
        <w:rPr>
          <w:noProof/>
          <w:sz w:val="28"/>
          <w:szCs w:val="28"/>
        </w:rPr>
        <mc:AlternateContent>
          <mc:Choice Requires="wps">
            <w:drawing>
              <wp:anchor distT="4294967295" distB="4294967295" distL="114300" distR="114300" simplePos="0" relativeHeight="251663360" behindDoc="0" locked="0" layoutInCell="1" allowOverlap="1">
                <wp:simplePos x="0" y="0"/>
                <wp:positionH relativeFrom="margin">
                  <wp:posOffset>6985</wp:posOffset>
                </wp:positionH>
                <wp:positionV relativeFrom="page">
                  <wp:posOffset>9022714</wp:posOffset>
                </wp:positionV>
                <wp:extent cx="5600700" cy="0"/>
                <wp:effectExtent l="0" t="0" r="1905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0" cy="0"/>
                        </a:xfrm>
                        <a:prstGeom prst="line">
                          <a:avLst/>
                        </a:prstGeom>
                        <a:ln w="889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1C45233D" id="直接连接符 7"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55pt,710.45pt" to="441.55pt,7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" strokeweight=".7pt">
                <o:lock v:ext="edit" shapetype="f"/>
                <w10:wrap anchorx="margin" anchory="page"/>
              </v:line>
            </w:pict>
          </mc:Fallback>
        </mc:AlternateContent>
      </w:r>
      <w:r>
        <w:rPr>
          <w:rFonts w:ascii="方正仿宋_GBK" w:hAnsi="方正仿宋_GBK" w:cs="方正仿宋_GBK" w:hint="eastAsia"/>
          <w:sz w:val="28"/>
          <w:szCs w:val="28"/>
        </w:rPr>
        <w:t>抄送：驻市局纪检监察组。 </w:t>
      </w:r>
    </w:p>
    <w:p w:rsidR="00AB2CBD" w:rsidRDefault="00AB2CBD" w:rsidP="00AB2CBD">
      <w:pPr>
        <w:ind w:right="23" w:firstLineChars="100" w:firstLine="276"/>
        <w:rPr>
          <w:rFonts w:ascii="方正仿宋_GBK" w:hAnsi="方正仿宋_GBK" w:cs="方正仿宋_GBK"/>
          <w:sz w:val="28"/>
          <w:szCs w:val="28"/>
        </w:rPr>
      </w:pPr>
      <w:r>
        <w:rPr>
          <w:rFonts w:ascii="方正仿宋_GBK" w:hAnsi="方正仿宋_GBK" w:cs="方正仿宋_GBK"/>
          <w:noProof/>
          <w:sz w:val="28"/>
          <w:szCs w:val="28"/>
        </w:rPr>
        <mc:AlternateContent>
          <mc:Choice Requires="wps">
            <w:drawing>
              <wp:anchor distT="4294967295" distB="4294967295" distL="114300" distR="114300" simplePos="0" relativeHeight="251659264" behindDoc="0" locked="0" layoutInCell="1" allowOverlap="1">
                <wp:simplePos x="0" y="0"/>
                <wp:positionH relativeFrom="margin">
                  <wp:posOffset>1270</wp:posOffset>
                </wp:positionH>
                <wp:positionV relativeFrom="page">
                  <wp:posOffset>9410699</wp:posOffset>
                </wp:positionV>
                <wp:extent cx="5615940" cy="0"/>
                <wp:effectExtent l="0" t="0" r="2286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line w14:anchorId="09494711" id="直接连接符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1pt,741pt" to="442.3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" strokeweight="1pt">
                <o:lock v:ext="edit" shapetype="f"/>
                <w10:wrap anchorx="margin" anchory="page"/>
              </v:line>
            </w:pict>
          </mc:Fallback>
        </mc:AlternateContent>
      </w:r>
      <w:r>
        <w:rPr>
          <w:rFonts w:ascii="方正仿宋_GBK" w:hAnsi="方正仿宋_GBK" w:cs="方正仿宋_GBK" w:hint="eastAsia"/>
          <w:sz w:val="28"/>
          <w:szCs w:val="28"/>
        </w:rPr>
        <w:t>重庆市市场监督管理局办公室              2022年6月13日印发</w:t>
      </w:r>
    </w:p>
    <w:p w:rsidR="00AB2CBD" w:rsidRDefault="00AB2CBD" w:rsidP="00AB2CBD"/>
    <w:p w:rsidR="00CD33CC" w:rsidRPr="00AB2CBD" w:rsidRDefault="00CD33CC"/>
    <w:sectPr w:rsidR="00CD33CC" w:rsidRPr="00AB2CBD">
      <w:footerReference w:type="default" r:id="rId7"/>
      <w:pgSz w:w="11906" w:h="16838"/>
      <w:pgMar w:top="2098" w:right="1531" w:bottom="1984" w:left="1531" w:header="851" w:footer="1474" w:gutter="0"/>
      <w:cols w:space="720"/>
      <w:docGrid w:type="linesAndChars" w:linePitch="58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736" w:rsidRDefault="00633736" w:rsidP="00AB2CBD">
      <w:r>
        <w:separator/>
      </w:r>
    </w:p>
  </w:endnote>
  <w:endnote w:type="continuationSeparator" w:id="0">
    <w:p w:rsidR="00633736" w:rsidRDefault="00633736" w:rsidP="00AB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Microsoft YaHei UI"/>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BD" w:rsidRDefault="00AB2CB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1206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230505"/>
                      </a:xfrm>
                      <a:prstGeom prst="rect">
                        <a:avLst/>
                      </a:prstGeom>
                      <a:noFill/>
                      <a:ln>
                        <a:noFill/>
                      </a:ln>
                    </wps:spPr>
                    <wps:txbx>
                      <w:txbxContent>
                        <w:p w:rsidR="00AB2CBD" w:rsidRDefault="00AB2CBD">
                          <w:pPr>
                            <w:snapToGrid w:val="0"/>
                            <w:rPr>
                              <w:sz w:val="1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" filled="f" stroked="f">
              <v:path arrowok="t"/>
              <v:textbox style="mso-fit-shape-to-text:t" inset="0,0,0,0">
                <w:txbxContent>
                  <w:p w:rsidR="00AB2CBD" w:rsidRDefault="00AB2CBD">
                    <w:pPr>
                      <w:snapToGrid w:val="0"/>
                      <w:rPr>
                        <w:sz w:val="1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2CB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12065" b="1714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230505"/>
                      </a:xfrm>
                      <a:prstGeom prst="rect">
                        <a:avLst/>
                      </a:prstGeom>
                      <a:noFill/>
                      <a:ln>
                        <a:noFill/>
                      </a:ln>
                    </wps:spPr>
                    <wps:txbx>
                      <w:txbxContent>
                        <w:p w:rsidR="00000000" w:rsidRDefault="00633736">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2CBD">
                            <w:rPr>
                              <w:rFonts w:ascii="宋体" w:eastAsia="宋体" w:hAnsi="宋体" w:cs="宋体"/>
                              <w:noProof/>
                              <w:sz w:val="28"/>
                              <w:szCs w:val="28"/>
                            </w:rPr>
                            <w:t>24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4.85pt;margin-top:0;width:56.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" filled="f" stroked="f">
              <v:path arrowok="t"/>
              <v:textbox style="mso-fit-shape-to-text:t" inset="0,0,0,0">
                <w:txbxContent>
                  <w:p w:rsidR="00000000" w:rsidRDefault="00633736">
                    <w:pPr>
                      <w:snapToGrid w:val="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B2CBD">
                      <w:rPr>
                        <w:rFonts w:ascii="宋体" w:eastAsia="宋体" w:hAnsi="宋体" w:cs="宋体"/>
                        <w:noProof/>
                        <w:sz w:val="28"/>
                        <w:szCs w:val="28"/>
                      </w:rPr>
                      <w:t>24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736" w:rsidRDefault="00633736" w:rsidP="00AB2CBD">
      <w:r>
        <w:separator/>
      </w:r>
    </w:p>
  </w:footnote>
  <w:footnote w:type="continuationSeparator" w:id="0">
    <w:p w:rsidR="00633736" w:rsidRDefault="00633736" w:rsidP="00AB2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85"/>
    <w:rsid w:val="000D51AD"/>
    <w:rsid w:val="002A2E85"/>
    <w:rsid w:val="00633736"/>
    <w:rsid w:val="00AB2CBD"/>
    <w:rsid w:val="00CD33CC"/>
    <w:rsid w:val="00F6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39497C-BAF6-41F9-98F1-35944CD9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AB2CBD"/>
    <w:pPr>
      <w:widowControl w:val="0"/>
      <w:jc w:val="both"/>
    </w:pPr>
    <w:rPr>
      <w:rFonts w:ascii="Times New Roman" w:eastAsia="方正仿宋_GBK" w:hAnsi="Times New Roman" w:cs="Times New Roman"/>
      <w:sz w:val="32"/>
      <w:szCs w:val="20"/>
    </w:rPr>
  </w:style>
  <w:style w:type="paragraph" w:styleId="1">
    <w:name w:val="heading 1"/>
    <w:basedOn w:val="a"/>
    <w:next w:val="a"/>
    <w:link w:val="10"/>
    <w:qFormat/>
    <w:rsid w:val="00AB2CBD"/>
    <w:pPr>
      <w:jc w:val="center"/>
      <w:outlineLvl w:val="0"/>
    </w:pPr>
    <w:rPr>
      <w:rFonts w:ascii="方正小标宋简体" w:eastAsia="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C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B2CBD"/>
    <w:rPr>
      <w:sz w:val="18"/>
      <w:szCs w:val="18"/>
    </w:rPr>
  </w:style>
  <w:style w:type="paragraph" w:styleId="a5">
    <w:name w:val="footer"/>
    <w:basedOn w:val="a"/>
    <w:link w:val="a6"/>
    <w:unhideWhenUsed/>
    <w:qFormat/>
    <w:rsid w:val="00AB2C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B2CBD"/>
    <w:rPr>
      <w:sz w:val="18"/>
      <w:szCs w:val="18"/>
    </w:rPr>
  </w:style>
  <w:style w:type="character" w:customStyle="1" w:styleId="10">
    <w:name w:val="标题 1 字符"/>
    <w:basedOn w:val="a0"/>
    <w:link w:val="1"/>
    <w:rsid w:val="00AB2CBD"/>
    <w:rPr>
      <w:rFonts w:ascii="方正小标宋简体" w:eastAsia="方正小标宋简体" w:hAnsi="Times New Roman" w:cs="Times New Roman"/>
      <w:sz w:val="44"/>
      <w:szCs w:val="44"/>
    </w:rPr>
  </w:style>
  <w:style w:type="paragraph" w:styleId="a7">
    <w:name w:val="toa heading"/>
    <w:basedOn w:val="a"/>
    <w:next w:val="a"/>
    <w:qFormat/>
    <w:rsid w:val="00AB2CBD"/>
    <w:pPr>
      <w:spacing w:before="120"/>
    </w:pPr>
    <w:rPr>
      <w:rFonts w:ascii="Arial" w:hAnsi="Arial"/>
      <w:sz w:val="24"/>
    </w:rPr>
  </w:style>
  <w:style w:type="paragraph" w:styleId="a8">
    <w:name w:val="Body Text"/>
    <w:basedOn w:val="a"/>
    <w:next w:val="a"/>
    <w:link w:val="a9"/>
    <w:qFormat/>
    <w:rsid w:val="00AB2CBD"/>
    <w:pPr>
      <w:spacing w:afterLines="50" w:after="50"/>
      <w:jc w:val="center"/>
    </w:pPr>
    <w:rPr>
      <w:rFonts w:eastAsia="方正楷体_GBK"/>
    </w:rPr>
  </w:style>
  <w:style w:type="character" w:customStyle="1" w:styleId="a9">
    <w:name w:val="正文文本 字符"/>
    <w:basedOn w:val="a0"/>
    <w:link w:val="a8"/>
    <w:rsid w:val="00AB2CBD"/>
    <w:rPr>
      <w:rFonts w:ascii="Times New Roman" w:eastAsia="方正楷体_GBK" w:hAnsi="Times New Roman" w:cs="Times New Roman"/>
      <w:sz w:val="32"/>
      <w:szCs w:val="20"/>
    </w:rPr>
  </w:style>
  <w:style w:type="paragraph" w:styleId="aa">
    <w:name w:val="Normal (Web)"/>
    <w:basedOn w:val="a"/>
    <w:uiPriority w:val="99"/>
    <w:semiHidden/>
    <w:unhideWhenUsed/>
    <w:rsid w:val="00AB2CB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2623</Words>
  <Characters>14955</Characters>
  <Application>Microsoft Office Word</Application>
  <DocSecurity>0</DocSecurity>
  <Lines>124</Lines>
  <Paragraphs>35</Paragraphs>
  <ScaleCrop>false</ScaleCrop>
  <Company>重庆市计量质量检测研究院</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孟苹苹</dc:creator>
  <cp:keywords/>
  <dc:description/>
  <cp:lastModifiedBy>孟苹苹</cp:lastModifiedBy>
  <cp:revision>2</cp:revision>
  <dcterms:created xsi:type="dcterms:W3CDTF">2022-07-06T02:01:00Z</dcterms:created>
  <dcterms:modified xsi:type="dcterms:W3CDTF">2022-07-06T02:02:00Z</dcterms:modified>
</cp:coreProperties>
</file>